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DE7" w:rsidRDefault="00A31136">
      <w:pPr>
        <w:pStyle w:val="Title"/>
      </w:pPr>
      <w:r>
        <w:t xml:space="preserve">OBBBA  - 2026 </w:t>
      </w:r>
      <w:r>
        <w:rPr>
          <w:rFonts w:hint="eastAsia"/>
        </w:rPr>
        <w:t>Ta</w:t>
      </w:r>
      <w:r>
        <w:t xml:space="preserve">x </w:t>
      </w:r>
      <w:r>
        <w:rPr>
          <w:rFonts w:hint="eastAsia"/>
        </w:rPr>
        <w:t>U</w:t>
      </w:r>
      <w:r>
        <w:t>pdates</w:t>
      </w:r>
    </w:p>
    <w:p w:rsidR="00D75DE7" w:rsidRDefault="00D75DE7"/>
    <w:tbl>
      <w:tblPr>
        <w:tblStyle w:val="TableGrid"/>
        <w:tblW w:w="14408" w:type="dxa"/>
        <w:tblLook w:val="04A0" w:firstRow="1" w:lastRow="0" w:firstColumn="1" w:lastColumn="0" w:noHBand="0" w:noVBand="1"/>
      </w:tblPr>
      <w:tblGrid>
        <w:gridCol w:w="2407"/>
        <w:gridCol w:w="3957"/>
        <w:gridCol w:w="5343"/>
        <w:gridCol w:w="2701"/>
      </w:tblGrid>
      <w:tr w:rsidR="00D75DE7">
        <w:tc>
          <w:tcPr>
            <w:tcW w:w="2402" w:type="dxa"/>
          </w:tcPr>
          <w:p w:rsidR="00D75DE7" w:rsidRDefault="00A31136">
            <w:pPr>
              <w:spacing w:after="0"/>
              <w:rPr>
                <w:rFonts w:ascii="Arial" w:hAnsi="Arial" w:cs="Arial"/>
                <w:b/>
                <w:sz w:val="28"/>
                <w:szCs w:val="28"/>
              </w:rPr>
            </w:pPr>
            <w:r>
              <w:rPr>
                <w:rFonts w:ascii="Arial" w:hAnsi="Arial" w:cs="Arial"/>
                <w:b/>
                <w:sz w:val="28"/>
                <w:szCs w:val="28"/>
              </w:rPr>
              <w:t>Item</w:t>
            </w:r>
          </w:p>
        </w:tc>
        <w:tc>
          <w:tcPr>
            <w:tcW w:w="3980" w:type="dxa"/>
          </w:tcPr>
          <w:p w:rsidR="00D75DE7" w:rsidRDefault="00A31136">
            <w:pPr>
              <w:spacing w:after="0"/>
              <w:rPr>
                <w:rFonts w:ascii="Arial" w:hAnsi="Arial" w:cs="Arial"/>
                <w:b/>
                <w:sz w:val="28"/>
                <w:szCs w:val="28"/>
              </w:rPr>
            </w:pPr>
            <w:r>
              <w:rPr>
                <w:rFonts w:ascii="Arial" w:hAnsi="Arial" w:cs="Arial"/>
                <w:b/>
                <w:sz w:val="28"/>
                <w:szCs w:val="28"/>
              </w:rPr>
              <w:t>Benefit Limit</w:t>
            </w:r>
          </w:p>
        </w:tc>
        <w:tc>
          <w:tcPr>
            <w:tcW w:w="5329" w:type="dxa"/>
          </w:tcPr>
          <w:p w:rsidR="00D75DE7" w:rsidRDefault="00A31136">
            <w:pPr>
              <w:spacing w:after="0"/>
              <w:rPr>
                <w:rFonts w:ascii="Arial" w:hAnsi="Arial" w:cs="Arial"/>
                <w:b/>
                <w:sz w:val="28"/>
                <w:szCs w:val="28"/>
              </w:rPr>
            </w:pPr>
            <w:r>
              <w:rPr>
                <w:rFonts w:ascii="Arial" w:hAnsi="Arial" w:cs="Arial"/>
                <w:b/>
                <w:sz w:val="28"/>
                <w:szCs w:val="28"/>
              </w:rPr>
              <w:t>Condition</w:t>
            </w:r>
          </w:p>
        </w:tc>
        <w:tc>
          <w:tcPr>
            <w:tcW w:w="2697" w:type="dxa"/>
          </w:tcPr>
          <w:p w:rsidR="00D75DE7" w:rsidRDefault="00A31136">
            <w:pPr>
              <w:spacing w:after="0"/>
              <w:rPr>
                <w:rFonts w:ascii="Arial" w:hAnsi="Arial" w:cs="Arial"/>
                <w:b/>
                <w:sz w:val="28"/>
                <w:szCs w:val="28"/>
              </w:rPr>
            </w:pPr>
            <w:r>
              <w:rPr>
                <w:rFonts w:ascii="Arial" w:hAnsi="Arial" w:cs="Arial"/>
                <w:b/>
                <w:sz w:val="28"/>
                <w:szCs w:val="28"/>
              </w:rPr>
              <w:t>Phase-out (Single/Joint)</w:t>
            </w:r>
          </w:p>
        </w:tc>
      </w:tr>
      <w:tr w:rsidR="00D75DE7">
        <w:tc>
          <w:tcPr>
            <w:tcW w:w="14408" w:type="dxa"/>
            <w:gridSpan w:val="4"/>
          </w:tcPr>
          <w:p w:rsidR="00D75DE7" w:rsidRDefault="00D75DE7">
            <w:pPr>
              <w:spacing w:after="0"/>
              <w:rPr>
                <w:rFonts w:ascii="Arial" w:hAnsi="Arial" w:cs="Arial"/>
                <w:b/>
                <w:sz w:val="28"/>
                <w:szCs w:val="28"/>
              </w:rPr>
            </w:pPr>
          </w:p>
        </w:tc>
      </w:tr>
      <w:tr w:rsidR="00D75DE7">
        <w:tc>
          <w:tcPr>
            <w:tcW w:w="14408" w:type="dxa"/>
            <w:gridSpan w:val="4"/>
            <w:shd w:val="clear" w:color="auto" w:fill="FFFF00"/>
          </w:tcPr>
          <w:p w:rsidR="00D75DE7" w:rsidRDefault="00A31136">
            <w:pPr>
              <w:spacing w:after="0"/>
              <w:rPr>
                <w:rFonts w:ascii="Arial" w:hAnsi="Arial" w:cs="Arial"/>
                <w:b/>
                <w:sz w:val="28"/>
                <w:szCs w:val="28"/>
              </w:rPr>
            </w:pPr>
            <w:r>
              <w:rPr>
                <w:rFonts w:ascii="Arial" w:hAnsi="Arial" w:cs="Arial"/>
                <w:b/>
                <w:sz w:val="28"/>
                <w:szCs w:val="28"/>
              </w:rPr>
              <w:t>Increased</w:t>
            </w:r>
          </w:p>
        </w:tc>
      </w:tr>
      <w:tr w:rsidR="00D75DE7">
        <w:tc>
          <w:tcPr>
            <w:tcW w:w="2425" w:type="dxa"/>
          </w:tcPr>
          <w:p w:rsidR="00D75DE7" w:rsidRDefault="00A31136">
            <w:pPr>
              <w:spacing w:after="0"/>
              <w:rPr>
                <w:rFonts w:ascii="Arial" w:hAnsi="Arial" w:cs="Arial"/>
                <w:sz w:val="24"/>
                <w:szCs w:val="24"/>
              </w:rPr>
            </w:pPr>
            <w:r>
              <w:rPr>
                <w:rFonts w:ascii="Arial" w:hAnsi="Arial" w:cs="Arial"/>
                <w:sz w:val="24"/>
                <w:szCs w:val="24"/>
              </w:rPr>
              <w:t>Child Credit</w:t>
            </w:r>
          </w:p>
        </w:tc>
        <w:tc>
          <w:tcPr>
            <w:tcW w:w="9373" w:type="dxa"/>
            <w:gridSpan w:val="2"/>
          </w:tcPr>
          <w:p w:rsidR="00D75DE7" w:rsidRDefault="00A31136">
            <w:pPr>
              <w:spacing w:after="0"/>
              <w:rPr>
                <w:rFonts w:ascii="Arial" w:hAnsi="Arial" w:cs="Arial"/>
                <w:sz w:val="24"/>
                <w:szCs w:val="24"/>
              </w:rPr>
            </w:pPr>
            <w:r>
              <w:rPr>
                <w:rFonts w:ascii="Arial" w:hAnsi="Arial" w:cs="Arial"/>
                <w:sz w:val="24"/>
                <w:szCs w:val="24"/>
              </w:rPr>
              <w:t>+$200 to $2,200/Child</w:t>
            </w:r>
          </w:p>
        </w:tc>
        <w:tc>
          <w:tcPr>
            <w:tcW w:w="2712" w:type="dxa"/>
          </w:tcPr>
          <w:p w:rsidR="00D75DE7" w:rsidRDefault="00D75DE7">
            <w:pPr>
              <w:spacing w:after="0"/>
              <w:rPr>
                <w:rFonts w:ascii="Arial" w:hAnsi="Arial" w:cs="Arial"/>
                <w:sz w:val="24"/>
                <w:szCs w:val="24"/>
              </w:rPr>
            </w:pPr>
          </w:p>
        </w:tc>
      </w:tr>
      <w:tr w:rsidR="00D75DE7">
        <w:tc>
          <w:tcPr>
            <w:tcW w:w="2362" w:type="dxa"/>
          </w:tcPr>
          <w:p w:rsidR="00D75DE7" w:rsidRDefault="00A31136">
            <w:pPr>
              <w:spacing w:after="0"/>
              <w:rPr>
                <w:rFonts w:ascii="Arial" w:hAnsi="Arial" w:cs="Arial"/>
                <w:sz w:val="24"/>
                <w:szCs w:val="24"/>
              </w:rPr>
            </w:pPr>
            <w:r>
              <w:rPr>
                <w:rFonts w:ascii="Arial" w:hAnsi="Arial" w:cs="Arial"/>
                <w:sz w:val="24"/>
                <w:szCs w:val="24"/>
              </w:rPr>
              <w:t>Senior Deduction</w:t>
            </w:r>
          </w:p>
        </w:tc>
        <w:tc>
          <w:tcPr>
            <w:tcW w:w="9309" w:type="dxa"/>
            <w:gridSpan w:val="2"/>
          </w:tcPr>
          <w:p w:rsidR="00D75DE7" w:rsidRDefault="00A31136">
            <w:pPr>
              <w:spacing w:after="0"/>
              <w:rPr>
                <w:rFonts w:ascii="Arial" w:hAnsi="Arial" w:cs="Arial"/>
                <w:sz w:val="24"/>
                <w:szCs w:val="24"/>
              </w:rPr>
            </w:pPr>
            <w:r>
              <w:rPr>
                <w:rFonts w:ascii="Arial" w:hAnsi="Arial" w:cs="Arial"/>
                <w:sz w:val="24"/>
                <w:szCs w:val="24"/>
              </w:rPr>
              <w:t>MFJ: 31,500+1600/spouse+</w:t>
            </w:r>
            <w:r>
              <w:rPr>
                <w:rFonts w:ascii="Arial" w:hAnsi="Arial" w:cs="Arial"/>
                <w:b/>
                <w:sz w:val="24"/>
                <w:szCs w:val="24"/>
              </w:rPr>
              <w:t>6000</w:t>
            </w:r>
            <w:r>
              <w:rPr>
                <w:rFonts w:ascii="Arial" w:hAnsi="Arial" w:cs="Arial"/>
                <w:sz w:val="24"/>
                <w:szCs w:val="24"/>
              </w:rPr>
              <w:t>/</w:t>
            </w:r>
            <w:r>
              <w:rPr>
                <w:rFonts w:ascii="Arial" w:hAnsi="Arial" w:cs="Arial" w:hint="eastAsia"/>
                <w:sz w:val="24"/>
                <w:szCs w:val="24"/>
              </w:rPr>
              <w:t>spou</w:t>
            </w:r>
            <w:r>
              <w:rPr>
                <w:rFonts w:ascii="Arial" w:hAnsi="Arial" w:cs="Arial"/>
                <w:sz w:val="24"/>
                <w:szCs w:val="24"/>
              </w:rPr>
              <w:t>se = One Senior 39,100; Both Senior 46,700</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Single: 15,750+2000+</w:t>
            </w:r>
            <w:r>
              <w:rPr>
                <w:rFonts w:ascii="Arial" w:hAnsi="Arial" w:cs="Arial"/>
                <w:b/>
                <w:sz w:val="24"/>
                <w:szCs w:val="24"/>
              </w:rPr>
              <w:t>6000</w:t>
            </w:r>
            <w:r>
              <w:rPr>
                <w:rFonts w:ascii="Arial" w:hAnsi="Arial" w:cs="Arial"/>
                <w:sz w:val="24"/>
                <w:szCs w:val="24"/>
              </w:rPr>
              <w:t xml:space="preserve"> = 23,750</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HOH: 23,625+2000+</w:t>
            </w:r>
            <w:r>
              <w:rPr>
                <w:rFonts w:ascii="Arial" w:hAnsi="Arial" w:cs="Arial"/>
                <w:b/>
                <w:sz w:val="24"/>
                <w:szCs w:val="24"/>
              </w:rPr>
              <w:t xml:space="preserve">6000 </w:t>
            </w:r>
            <w:r>
              <w:rPr>
                <w:rFonts w:ascii="Arial" w:hAnsi="Arial" w:cs="Arial"/>
                <w:sz w:val="24"/>
                <w:szCs w:val="24"/>
              </w:rPr>
              <w:t>= 31,625</w:t>
            </w:r>
          </w:p>
        </w:tc>
        <w:tc>
          <w:tcPr>
            <w:tcW w:w="2673" w:type="dxa"/>
          </w:tcPr>
          <w:p w:rsidR="00D75DE7" w:rsidRDefault="00A31136">
            <w:pPr>
              <w:spacing w:after="0"/>
              <w:rPr>
                <w:rFonts w:ascii="Arial" w:hAnsi="Arial" w:cs="Arial"/>
                <w:sz w:val="24"/>
                <w:szCs w:val="24"/>
              </w:rPr>
            </w:pPr>
            <w:r>
              <w:rPr>
                <w:rFonts w:ascii="Arial" w:hAnsi="Arial" w:cs="Arial"/>
                <w:b/>
                <w:sz w:val="24"/>
                <w:szCs w:val="24"/>
              </w:rPr>
              <w:t>$6,000</w:t>
            </w:r>
            <w:r>
              <w:rPr>
                <w:rFonts w:ascii="Arial" w:hAnsi="Arial" w:cs="Arial"/>
                <w:sz w:val="24"/>
                <w:szCs w:val="24"/>
              </w:rPr>
              <w:t xml:space="preserve"> Phase-out:</w:t>
            </w:r>
          </w:p>
          <w:p w:rsidR="00D75DE7" w:rsidRDefault="00A31136">
            <w:pPr>
              <w:spacing w:after="0"/>
              <w:rPr>
                <w:rFonts w:ascii="Arial" w:hAnsi="Arial" w:cs="Arial"/>
                <w:sz w:val="24"/>
                <w:szCs w:val="24"/>
              </w:rPr>
            </w:pPr>
            <w:r>
              <w:rPr>
                <w:rFonts w:ascii="Arial" w:hAnsi="Arial" w:cs="Arial"/>
                <w:sz w:val="24"/>
                <w:szCs w:val="24"/>
              </w:rPr>
              <w:t>$75K – $175K</w:t>
            </w:r>
          </w:p>
          <w:p w:rsidR="00D75DE7" w:rsidRDefault="00A31136">
            <w:pPr>
              <w:spacing w:after="0"/>
              <w:rPr>
                <w:rFonts w:ascii="Arial" w:hAnsi="Arial" w:cs="Arial"/>
                <w:sz w:val="24"/>
                <w:szCs w:val="24"/>
              </w:rPr>
            </w:pPr>
            <w:r>
              <w:rPr>
                <w:rFonts w:ascii="Arial" w:hAnsi="Arial" w:cs="Arial"/>
                <w:sz w:val="24"/>
                <w:szCs w:val="24"/>
              </w:rPr>
              <w:t xml:space="preserve"> / $150K – 250K</w:t>
            </w:r>
          </w:p>
          <w:p w:rsidR="00D75DE7" w:rsidRDefault="00A31136">
            <w:pPr>
              <w:spacing w:after="0"/>
              <w:rPr>
                <w:rFonts w:ascii="Arial" w:hAnsi="Arial" w:cs="Arial"/>
                <w:sz w:val="24"/>
                <w:szCs w:val="24"/>
              </w:rPr>
            </w:pPr>
            <w:r>
              <w:rPr>
                <w:rFonts w:ascii="Arial" w:hAnsi="Arial" w:cs="Arial"/>
                <w:sz w:val="24"/>
                <w:szCs w:val="24"/>
              </w:rPr>
              <w:t>($60 per $1000)</w:t>
            </w:r>
          </w:p>
        </w:tc>
      </w:tr>
      <w:tr w:rsidR="00D75DE7">
        <w:tc>
          <w:tcPr>
            <w:tcW w:w="2402" w:type="dxa"/>
          </w:tcPr>
          <w:p w:rsidR="00D75DE7" w:rsidRDefault="00A31136">
            <w:pPr>
              <w:spacing w:after="0"/>
              <w:rPr>
                <w:rFonts w:ascii="Arial" w:hAnsi="Arial" w:cs="Arial"/>
                <w:sz w:val="24"/>
                <w:szCs w:val="24"/>
              </w:rPr>
            </w:pPr>
            <w:r>
              <w:rPr>
                <w:rFonts w:ascii="Arial" w:hAnsi="Arial" w:cs="Arial"/>
                <w:sz w:val="24"/>
                <w:szCs w:val="24"/>
              </w:rPr>
              <w:t>State and Local Taxes (SALT)</w:t>
            </w:r>
          </w:p>
        </w:tc>
        <w:tc>
          <w:tcPr>
            <w:tcW w:w="3980" w:type="dxa"/>
          </w:tcPr>
          <w:p w:rsidR="00D75DE7" w:rsidRDefault="00A31136">
            <w:pPr>
              <w:spacing w:after="0"/>
              <w:rPr>
                <w:rFonts w:ascii="Arial" w:hAnsi="Arial" w:cs="Arial"/>
                <w:sz w:val="24"/>
                <w:szCs w:val="24"/>
              </w:rPr>
            </w:pPr>
            <w:r>
              <w:rPr>
                <w:rFonts w:ascii="Arial" w:hAnsi="Arial" w:cs="Arial"/>
                <w:sz w:val="24"/>
                <w:szCs w:val="24"/>
              </w:rPr>
              <w:t>+$30,000 to $40,000</w:t>
            </w:r>
          </w:p>
        </w:tc>
        <w:tc>
          <w:tcPr>
            <w:tcW w:w="5329" w:type="dxa"/>
          </w:tcPr>
          <w:p w:rsidR="00D75DE7" w:rsidRDefault="00A31136">
            <w:pPr>
              <w:spacing w:after="0"/>
              <w:rPr>
                <w:rFonts w:ascii="Arial" w:hAnsi="Arial" w:cs="Arial"/>
                <w:sz w:val="24"/>
                <w:szCs w:val="24"/>
              </w:rPr>
            </w:pPr>
            <w:r>
              <w:rPr>
                <w:rFonts w:ascii="Arial" w:hAnsi="Arial" w:cs="Arial"/>
                <w:sz w:val="24"/>
                <w:szCs w:val="24"/>
              </w:rPr>
              <w:t>Prepayment of Property Tax qualified</w:t>
            </w:r>
          </w:p>
          <w:p w:rsidR="00D75DE7" w:rsidRDefault="00A31136">
            <w:pPr>
              <w:spacing w:after="0"/>
              <w:rPr>
                <w:rFonts w:ascii="Arial" w:hAnsi="Arial" w:cs="Arial"/>
                <w:sz w:val="24"/>
                <w:szCs w:val="24"/>
              </w:rPr>
            </w:pPr>
            <w:r>
              <w:rPr>
                <w:rFonts w:ascii="Arial" w:hAnsi="Arial" w:cs="Arial"/>
                <w:sz w:val="24"/>
                <w:szCs w:val="24"/>
              </w:rPr>
              <w:t>Pass-thru Entity Tax Payment unaffected</w:t>
            </w:r>
          </w:p>
        </w:tc>
        <w:tc>
          <w:tcPr>
            <w:tcW w:w="2697" w:type="dxa"/>
          </w:tcPr>
          <w:p w:rsidR="00D75DE7" w:rsidRDefault="00A31136">
            <w:pPr>
              <w:spacing w:after="0"/>
              <w:rPr>
                <w:rFonts w:ascii="Arial" w:hAnsi="Arial" w:cs="Arial"/>
                <w:sz w:val="24"/>
                <w:szCs w:val="24"/>
              </w:rPr>
            </w:pPr>
            <w:r>
              <w:rPr>
                <w:rFonts w:ascii="Arial" w:hAnsi="Arial" w:cs="Arial"/>
                <w:sz w:val="24"/>
                <w:szCs w:val="24"/>
              </w:rPr>
              <w:t>$500K – $600K ($300 per $1000)</w:t>
            </w:r>
          </w:p>
          <w:p w:rsidR="00D75DE7" w:rsidRDefault="00A31136">
            <w:pPr>
              <w:spacing w:after="0"/>
              <w:rPr>
                <w:rFonts w:ascii="Arial" w:hAnsi="Arial" w:cs="Arial"/>
                <w:sz w:val="24"/>
                <w:szCs w:val="24"/>
              </w:rPr>
            </w:pPr>
            <w:r>
              <w:rPr>
                <w:rFonts w:ascii="Arial" w:hAnsi="Arial" w:cs="Arial"/>
                <w:sz w:val="24"/>
                <w:szCs w:val="24"/>
              </w:rPr>
              <w:t>($250K - $300K if filing separately)</w:t>
            </w:r>
          </w:p>
        </w:tc>
      </w:tr>
      <w:tr w:rsidR="00D75DE7">
        <w:tc>
          <w:tcPr>
            <w:tcW w:w="14408" w:type="dxa"/>
            <w:gridSpan w:val="4"/>
            <w:shd w:val="clear" w:color="auto" w:fill="FFFF00"/>
          </w:tcPr>
          <w:p w:rsidR="00D75DE7" w:rsidRDefault="00A31136">
            <w:pPr>
              <w:spacing w:after="0"/>
              <w:rPr>
                <w:rFonts w:ascii="Arial" w:hAnsi="Arial" w:cs="Arial"/>
                <w:sz w:val="24"/>
                <w:szCs w:val="24"/>
              </w:rPr>
            </w:pPr>
            <w:r>
              <w:rPr>
                <w:rFonts w:ascii="Arial" w:hAnsi="Arial" w:cs="Arial"/>
                <w:b/>
                <w:sz w:val="28"/>
                <w:szCs w:val="28"/>
              </w:rPr>
              <w:t>New Deduction – MFS Not Qualified</w:t>
            </w:r>
          </w:p>
        </w:tc>
      </w:tr>
      <w:tr w:rsidR="00D75DE7">
        <w:tc>
          <w:tcPr>
            <w:tcW w:w="2402" w:type="dxa"/>
          </w:tcPr>
          <w:p w:rsidR="00D75DE7" w:rsidRDefault="00A31136">
            <w:pPr>
              <w:spacing w:after="0"/>
              <w:rPr>
                <w:rFonts w:ascii="Arial" w:hAnsi="Arial" w:cs="Arial"/>
                <w:sz w:val="24"/>
                <w:szCs w:val="24"/>
              </w:rPr>
            </w:pPr>
            <w:r>
              <w:rPr>
                <w:rFonts w:ascii="Arial" w:hAnsi="Arial" w:cs="Arial"/>
                <w:sz w:val="24"/>
                <w:szCs w:val="24"/>
              </w:rPr>
              <w:t>Overtime Pay</w:t>
            </w:r>
          </w:p>
        </w:tc>
        <w:tc>
          <w:tcPr>
            <w:tcW w:w="3980" w:type="dxa"/>
          </w:tcPr>
          <w:p w:rsidR="00D75DE7" w:rsidRDefault="00A31136">
            <w:pPr>
              <w:spacing w:after="0"/>
              <w:rPr>
                <w:rFonts w:ascii="Arial" w:hAnsi="Arial" w:cs="Arial"/>
                <w:sz w:val="24"/>
                <w:szCs w:val="24"/>
              </w:rPr>
            </w:pPr>
            <w:r>
              <w:rPr>
                <w:rFonts w:ascii="Arial" w:hAnsi="Arial" w:cs="Arial"/>
                <w:sz w:val="24"/>
                <w:szCs w:val="24"/>
              </w:rPr>
              <w:t>Up to $12,500 / $25,000</w:t>
            </w:r>
          </w:p>
        </w:tc>
        <w:tc>
          <w:tcPr>
            <w:tcW w:w="5329" w:type="dxa"/>
          </w:tcPr>
          <w:p w:rsidR="00D75DE7" w:rsidRDefault="00A31136">
            <w:pPr>
              <w:spacing w:after="0"/>
              <w:rPr>
                <w:rFonts w:ascii="Arial" w:eastAsia="Times New Roman" w:hAnsi="Arial" w:cs="Arial"/>
                <w:color w:val="1B1B1B"/>
                <w:sz w:val="24"/>
                <w:szCs w:val="24"/>
              </w:rPr>
            </w:pPr>
            <w:r>
              <w:rPr>
                <w:rFonts w:ascii="Arial" w:eastAsia="Times New Roman" w:hAnsi="Arial" w:cs="Arial"/>
                <w:color w:val="1B1B1B"/>
                <w:sz w:val="24"/>
                <w:szCs w:val="24"/>
              </w:rPr>
              <w:t>The “Half” portion of the “Time-and-a-Half”</w:t>
            </w:r>
          </w:p>
          <w:p w:rsidR="00D75DE7" w:rsidRDefault="00A31136">
            <w:pPr>
              <w:spacing w:after="0"/>
              <w:rPr>
                <w:rFonts w:ascii="Arial" w:hAnsi="Arial" w:cs="Arial"/>
                <w:sz w:val="24"/>
                <w:szCs w:val="24"/>
              </w:rPr>
            </w:pPr>
            <w:r>
              <w:rPr>
                <w:rFonts w:ascii="Arial" w:eastAsia="Times New Roman" w:hAnsi="Arial" w:cs="Arial"/>
                <w:color w:val="1B1B1B"/>
                <w:sz w:val="24"/>
                <w:szCs w:val="24"/>
              </w:rPr>
              <w:t>Reported on W2/1099/Other Statement/ or by Employee</w:t>
            </w:r>
          </w:p>
        </w:tc>
        <w:tc>
          <w:tcPr>
            <w:tcW w:w="2697" w:type="dxa"/>
          </w:tcPr>
          <w:p w:rsidR="00D75DE7" w:rsidRDefault="00A31136">
            <w:pPr>
              <w:spacing w:after="0"/>
              <w:rPr>
                <w:rFonts w:ascii="Arial" w:hAnsi="Arial" w:cs="Arial"/>
                <w:sz w:val="24"/>
                <w:szCs w:val="24"/>
              </w:rPr>
            </w:pPr>
            <w:r>
              <w:rPr>
                <w:rFonts w:ascii="Arial" w:hAnsi="Arial" w:cs="Arial"/>
                <w:sz w:val="24"/>
                <w:szCs w:val="24"/>
              </w:rPr>
              <w:t>$150K –  $275K</w:t>
            </w:r>
          </w:p>
          <w:p w:rsidR="00D75DE7" w:rsidRDefault="00A31136">
            <w:pPr>
              <w:spacing w:after="0"/>
              <w:rPr>
                <w:rFonts w:ascii="Arial" w:hAnsi="Arial" w:cs="Arial"/>
                <w:sz w:val="24"/>
                <w:szCs w:val="24"/>
              </w:rPr>
            </w:pPr>
            <w:r>
              <w:rPr>
                <w:rFonts w:ascii="Arial" w:hAnsi="Arial" w:cs="Arial"/>
                <w:sz w:val="24"/>
                <w:szCs w:val="24"/>
              </w:rPr>
              <w:t>/ $300K – 550K</w:t>
            </w:r>
          </w:p>
          <w:p w:rsidR="00D75DE7" w:rsidRDefault="00A31136">
            <w:pPr>
              <w:spacing w:after="0"/>
              <w:rPr>
                <w:rFonts w:ascii="Arial" w:hAnsi="Arial" w:cs="Arial"/>
                <w:sz w:val="24"/>
                <w:szCs w:val="24"/>
              </w:rPr>
            </w:pPr>
            <w:r>
              <w:rPr>
                <w:rFonts w:ascii="Arial" w:hAnsi="Arial" w:cs="Arial"/>
                <w:sz w:val="24"/>
                <w:szCs w:val="24"/>
              </w:rPr>
              <w:t>($100 per $1000)</w:t>
            </w:r>
          </w:p>
        </w:tc>
      </w:tr>
      <w:tr w:rsidR="00D75DE7">
        <w:tc>
          <w:tcPr>
            <w:tcW w:w="2402" w:type="dxa"/>
          </w:tcPr>
          <w:p w:rsidR="00D75DE7" w:rsidRDefault="00A31136">
            <w:pPr>
              <w:spacing w:after="0" w:line="240" w:lineRule="auto"/>
              <w:rPr>
                <w:rFonts w:ascii="Arial" w:hAnsi="Arial" w:cs="Arial"/>
                <w:sz w:val="24"/>
                <w:szCs w:val="24"/>
              </w:rPr>
            </w:pPr>
            <w:r>
              <w:rPr>
                <w:rFonts w:ascii="Arial" w:hAnsi="Arial" w:cs="Arial"/>
                <w:sz w:val="24"/>
                <w:szCs w:val="24"/>
              </w:rPr>
              <w:t>Tips</w:t>
            </w:r>
          </w:p>
        </w:tc>
        <w:tc>
          <w:tcPr>
            <w:tcW w:w="3980" w:type="dxa"/>
          </w:tcPr>
          <w:p w:rsidR="00D75DE7" w:rsidRDefault="00A31136">
            <w:pPr>
              <w:spacing w:after="0"/>
              <w:rPr>
                <w:rFonts w:ascii="Arial" w:hAnsi="Arial" w:cs="Arial"/>
                <w:sz w:val="24"/>
                <w:szCs w:val="24"/>
              </w:rPr>
            </w:pPr>
            <w:r>
              <w:rPr>
                <w:rFonts w:ascii="Arial" w:hAnsi="Arial" w:cs="Arial"/>
                <w:sz w:val="24"/>
                <w:szCs w:val="24"/>
              </w:rPr>
              <w:t>Up to $25K (Single or Joint)</w:t>
            </w:r>
          </w:p>
          <w:p w:rsidR="00D75DE7" w:rsidRDefault="00A31136">
            <w:pPr>
              <w:spacing w:after="0"/>
              <w:rPr>
                <w:rFonts w:ascii="Arial" w:hAnsi="Arial" w:cs="Arial"/>
                <w:sz w:val="24"/>
                <w:szCs w:val="24"/>
              </w:rPr>
            </w:pPr>
            <w:r>
              <w:rPr>
                <w:rFonts w:ascii="Arial" w:hAnsi="Arial" w:cs="Arial"/>
                <w:sz w:val="24"/>
                <w:szCs w:val="24"/>
              </w:rPr>
              <w:t>Or up to Self-Employment Net Profit</w:t>
            </w:r>
          </w:p>
        </w:tc>
        <w:tc>
          <w:tcPr>
            <w:tcW w:w="5329" w:type="dxa"/>
          </w:tcPr>
          <w:p w:rsidR="00D75DE7" w:rsidRDefault="00A31136">
            <w:pPr>
              <w:spacing w:after="0"/>
              <w:rPr>
                <w:rFonts w:ascii="Arial" w:hAnsi="Arial" w:cs="Arial"/>
                <w:sz w:val="24"/>
                <w:szCs w:val="24"/>
              </w:rPr>
            </w:pPr>
            <w:r>
              <w:rPr>
                <w:rFonts w:ascii="Arial" w:hAnsi="Arial" w:cs="Arial"/>
                <w:sz w:val="24"/>
                <w:szCs w:val="24"/>
              </w:rPr>
              <w:t>Employees, Self-Employed</w:t>
            </w:r>
          </w:p>
          <w:p w:rsidR="00D75DE7" w:rsidRDefault="00A31136">
            <w:pPr>
              <w:spacing w:after="0"/>
              <w:rPr>
                <w:rFonts w:ascii="Arial" w:hAnsi="Arial" w:cs="Arial"/>
                <w:sz w:val="24"/>
                <w:szCs w:val="24"/>
              </w:rPr>
            </w:pPr>
            <w:r>
              <w:rPr>
                <w:rFonts w:ascii="Arial" w:hAnsi="Arial" w:cs="Arial"/>
                <w:sz w:val="24"/>
                <w:szCs w:val="24"/>
              </w:rPr>
              <w:t>Reported on W2/1099</w:t>
            </w:r>
          </w:p>
          <w:p w:rsidR="00D75DE7" w:rsidRDefault="00A31136">
            <w:pPr>
              <w:spacing w:after="0"/>
              <w:rPr>
                <w:rFonts w:ascii="Arial" w:hAnsi="Arial" w:cs="Arial"/>
                <w:sz w:val="24"/>
                <w:szCs w:val="24"/>
              </w:rPr>
            </w:pPr>
            <w:r>
              <w:rPr>
                <w:rFonts w:ascii="Arial" w:hAnsi="Arial" w:cs="Arial"/>
                <w:sz w:val="24"/>
                <w:szCs w:val="24"/>
              </w:rPr>
              <w:t>Employer/Payer must file Information Returns</w:t>
            </w:r>
          </w:p>
        </w:tc>
        <w:tc>
          <w:tcPr>
            <w:tcW w:w="2697" w:type="dxa"/>
          </w:tcPr>
          <w:p w:rsidR="00D75DE7" w:rsidRDefault="00A31136">
            <w:pPr>
              <w:spacing w:after="0"/>
              <w:rPr>
                <w:rFonts w:ascii="Arial" w:hAnsi="Arial" w:cs="Arial"/>
                <w:sz w:val="24"/>
                <w:szCs w:val="24"/>
              </w:rPr>
            </w:pPr>
            <w:r>
              <w:rPr>
                <w:rFonts w:ascii="Arial" w:hAnsi="Arial" w:cs="Arial"/>
                <w:sz w:val="24"/>
                <w:szCs w:val="24"/>
              </w:rPr>
              <w:t>$150K  – $400K</w:t>
            </w:r>
          </w:p>
          <w:p w:rsidR="00D75DE7" w:rsidRDefault="00A31136">
            <w:pPr>
              <w:spacing w:after="0"/>
              <w:rPr>
                <w:rFonts w:ascii="Arial" w:hAnsi="Arial" w:cs="Arial"/>
                <w:sz w:val="24"/>
                <w:szCs w:val="24"/>
              </w:rPr>
            </w:pPr>
            <w:r>
              <w:rPr>
                <w:rFonts w:ascii="Arial" w:hAnsi="Arial" w:cs="Arial"/>
                <w:sz w:val="24"/>
                <w:szCs w:val="24"/>
              </w:rPr>
              <w:t>/ $300K – 550K</w:t>
            </w:r>
          </w:p>
          <w:p w:rsidR="00D75DE7" w:rsidRDefault="00A31136">
            <w:pPr>
              <w:spacing w:after="0"/>
              <w:rPr>
                <w:rFonts w:ascii="Arial" w:hAnsi="Arial" w:cs="Arial"/>
                <w:sz w:val="24"/>
                <w:szCs w:val="24"/>
              </w:rPr>
            </w:pPr>
            <w:r>
              <w:rPr>
                <w:rFonts w:ascii="Arial" w:hAnsi="Arial" w:cs="Arial"/>
                <w:sz w:val="24"/>
                <w:szCs w:val="24"/>
              </w:rPr>
              <w:t>($100 per $1000)</w:t>
            </w:r>
          </w:p>
        </w:tc>
      </w:tr>
      <w:tr w:rsidR="00D75DE7">
        <w:tc>
          <w:tcPr>
            <w:tcW w:w="2402" w:type="dxa"/>
          </w:tcPr>
          <w:p w:rsidR="00D75DE7" w:rsidRDefault="00A31136">
            <w:pPr>
              <w:spacing w:after="0"/>
              <w:rPr>
                <w:rFonts w:ascii="Arial" w:hAnsi="Arial" w:cs="Arial"/>
                <w:sz w:val="24"/>
                <w:szCs w:val="24"/>
              </w:rPr>
            </w:pPr>
            <w:r>
              <w:rPr>
                <w:rFonts w:ascii="Arial" w:hAnsi="Arial" w:cs="Arial"/>
                <w:sz w:val="24"/>
                <w:szCs w:val="24"/>
              </w:rPr>
              <w:t>Car Loan Interest</w:t>
            </w:r>
          </w:p>
          <w:p w:rsidR="00D75DE7" w:rsidRDefault="00D75DE7">
            <w:pPr>
              <w:spacing w:after="0"/>
              <w:rPr>
                <w:rFonts w:ascii="Arial" w:hAnsi="Arial" w:cs="Arial"/>
                <w:sz w:val="24"/>
                <w:szCs w:val="24"/>
              </w:rPr>
            </w:pPr>
          </w:p>
        </w:tc>
        <w:tc>
          <w:tcPr>
            <w:tcW w:w="3980" w:type="dxa"/>
          </w:tcPr>
          <w:p w:rsidR="00D75DE7" w:rsidRDefault="00A31136">
            <w:pPr>
              <w:spacing w:after="0"/>
              <w:rPr>
                <w:rFonts w:ascii="Arial" w:hAnsi="Arial" w:cs="Arial"/>
                <w:sz w:val="24"/>
                <w:szCs w:val="24"/>
              </w:rPr>
            </w:pPr>
            <w:r>
              <w:rPr>
                <w:rFonts w:ascii="Arial" w:hAnsi="Arial" w:cs="Arial"/>
                <w:sz w:val="24"/>
                <w:szCs w:val="24"/>
              </w:rPr>
              <w:t>Up to $10K Interest (Single or Joint)</w:t>
            </w:r>
          </w:p>
        </w:tc>
        <w:tc>
          <w:tcPr>
            <w:tcW w:w="5329" w:type="dxa"/>
          </w:tcPr>
          <w:p w:rsidR="00D75DE7" w:rsidRDefault="00A31136">
            <w:pPr>
              <w:spacing w:after="0"/>
              <w:rPr>
                <w:rFonts w:ascii="Arial" w:hAnsi="Arial" w:cs="Arial"/>
                <w:sz w:val="24"/>
                <w:szCs w:val="24"/>
              </w:rPr>
            </w:pPr>
            <w:r>
              <w:rPr>
                <w:rFonts w:ascii="Arial" w:hAnsi="Arial" w:cs="Arial"/>
                <w:sz w:val="24"/>
                <w:szCs w:val="24"/>
              </w:rPr>
              <w:t>Purchased in 2025, VIN 1, 4, 5, or 7 (2 Canada, 3 Mexico, 6 Australia/New Zealand, Letter Europe)</w:t>
            </w:r>
          </w:p>
          <w:p w:rsidR="00D75DE7" w:rsidRDefault="00A31136">
            <w:pPr>
              <w:spacing w:after="0"/>
              <w:rPr>
                <w:rFonts w:ascii="Arial" w:hAnsi="Arial" w:cs="Arial"/>
                <w:sz w:val="24"/>
                <w:szCs w:val="24"/>
              </w:rPr>
            </w:pPr>
            <w:r>
              <w:rPr>
                <w:rFonts w:ascii="Arial" w:hAnsi="Arial" w:cs="Arial"/>
                <w:sz w:val="24"/>
                <w:szCs w:val="24"/>
              </w:rPr>
              <w:t>&lt;14,000 lb, Personal use only</w:t>
            </w:r>
          </w:p>
          <w:p w:rsidR="00D75DE7" w:rsidRDefault="00A31136">
            <w:pPr>
              <w:spacing w:after="0"/>
              <w:rPr>
                <w:rFonts w:ascii="Arial" w:hAnsi="Arial" w:cs="Arial"/>
                <w:sz w:val="24"/>
                <w:szCs w:val="24"/>
              </w:rPr>
            </w:pPr>
            <w:r>
              <w:rPr>
                <w:rFonts w:ascii="Arial" w:hAnsi="Arial" w:cs="Arial"/>
                <w:sz w:val="24"/>
                <w:szCs w:val="24"/>
              </w:rPr>
              <w:t>Refi eligible</w:t>
            </w:r>
          </w:p>
        </w:tc>
        <w:tc>
          <w:tcPr>
            <w:tcW w:w="2697" w:type="dxa"/>
          </w:tcPr>
          <w:p w:rsidR="00D75DE7" w:rsidRDefault="00A31136">
            <w:pPr>
              <w:spacing w:after="0"/>
              <w:rPr>
                <w:rFonts w:ascii="Arial" w:hAnsi="Arial" w:cs="Arial"/>
                <w:sz w:val="24"/>
                <w:szCs w:val="24"/>
              </w:rPr>
            </w:pPr>
            <w:r>
              <w:rPr>
                <w:rFonts w:ascii="Arial" w:hAnsi="Arial" w:cs="Arial"/>
                <w:sz w:val="24"/>
                <w:szCs w:val="24"/>
              </w:rPr>
              <w:t>$100K – $150K</w:t>
            </w:r>
          </w:p>
          <w:p w:rsidR="00D75DE7" w:rsidRDefault="00A31136">
            <w:pPr>
              <w:spacing w:after="0"/>
              <w:rPr>
                <w:rFonts w:ascii="Arial" w:hAnsi="Arial" w:cs="Arial"/>
                <w:sz w:val="24"/>
                <w:szCs w:val="24"/>
              </w:rPr>
            </w:pPr>
            <w:r>
              <w:rPr>
                <w:rFonts w:ascii="Arial" w:hAnsi="Arial" w:cs="Arial"/>
                <w:sz w:val="24"/>
                <w:szCs w:val="24"/>
              </w:rPr>
              <w:t>/ $200K – $250K</w:t>
            </w:r>
          </w:p>
          <w:p w:rsidR="00D75DE7" w:rsidRDefault="00A31136">
            <w:pPr>
              <w:spacing w:after="0"/>
              <w:rPr>
                <w:rFonts w:ascii="Arial" w:hAnsi="Arial" w:cs="Arial"/>
                <w:sz w:val="24"/>
                <w:szCs w:val="24"/>
              </w:rPr>
            </w:pPr>
            <w:r>
              <w:rPr>
                <w:rFonts w:ascii="Arial" w:hAnsi="Arial" w:cs="Arial"/>
                <w:sz w:val="24"/>
                <w:szCs w:val="24"/>
              </w:rPr>
              <w:t>($200 per $1000)</w:t>
            </w:r>
          </w:p>
        </w:tc>
      </w:tr>
      <w:tr w:rsidR="00D75DE7">
        <w:tc>
          <w:tcPr>
            <w:tcW w:w="14408" w:type="dxa"/>
            <w:gridSpan w:val="4"/>
            <w:shd w:val="clear" w:color="auto" w:fill="FFFF00"/>
          </w:tcPr>
          <w:p w:rsidR="00D75DE7" w:rsidRDefault="00A31136">
            <w:pPr>
              <w:spacing w:after="0"/>
              <w:rPr>
                <w:rFonts w:ascii="Arial" w:hAnsi="Arial" w:cs="Arial"/>
                <w:b/>
                <w:sz w:val="28"/>
                <w:szCs w:val="28"/>
              </w:rPr>
            </w:pPr>
            <w:r>
              <w:rPr>
                <w:rFonts w:ascii="Arial" w:hAnsi="Arial" w:cs="Arial"/>
                <w:b/>
                <w:sz w:val="28"/>
                <w:szCs w:val="28"/>
              </w:rPr>
              <w:t>Other Benefits</w:t>
            </w:r>
          </w:p>
        </w:tc>
      </w:tr>
      <w:tr w:rsidR="00D75DE7">
        <w:tc>
          <w:tcPr>
            <w:tcW w:w="2402" w:type="dxa"/>
          </w:tcPr>
          <w:p w:rsidR="00D75DE7" w:rsidRDefault="00A31136">
            <w:pPr>
              <w:spacing w:after="0"/>
              <w:rPr>
                <w:rFonts w:ascii="Arial" w:hAnsi="Arial" w:cs="Arial"/>
                <w:sz w:val="24"/>
                <w:szCs w:val="24"/>
              </w:rPr>
            </w:pPr>
            <w:r>
              <w:rPr>
                <w:rFonts w:ascii="Arial" w:hAnsi="Arial" w:cs="Arial"/>
                <w:sz w:val="24"/>
                <w:szCs w:val="24"/>
              </w:rPr>
              <w:t>Trump Accounts</w:t>
            </w:r>
          </w:p>
          <w:p w:rsidR="00D75DE7" w:rsidRDefault="00A31136">
            <w:pPr>
              <w:spacing w:after="0"/>
              <w:rPr>
                <w:rFonts w:ascii="Arial" w:hAnsi="Arial" w:cs="Arial"/>
                <w:sz w:val="24"/>
                <w:szCs w:val="24"/>
              </w:rPr>
            </w:pPr>
            <w:r>
              <w:rPr>
                <w:rFonts w:ascii="Arial" w:hAnsi="Arial" w:cs="Arial"/>
                <w:sz w:val="24"/>
                <w:szCs w:val="24"/>
              </w:rPr>
              <w:t>(IRS Form 4547)</w:t>
            </w:r>
          </w:p>
        </w:tc>
        <w:tc>
          <w:tcPr>
            <w:tcW w:w="3980" w:type="dxa"/>
          </w:tcPr>
          <w:p w:rsidR="00D75DE7" w:rsidRDefault="00A31136">
            <w:pPr>
              <w:spacing w:after="0"/>
              <w:rPr>
                <w:rFonts w:ascii="Arial" w:hAnsi="Arial" w:cs="Arial"/>
                <w:sz w:val="24"/>
                <w:szCs w:val="24"/>
              </w:rPr>
            </w:pPr>
            <w:r>
              <w:rPr>
                <w:rFonts w:ascii="Arial" w:hAnsi="Arial" w:cs="Arial"/>
                <w:sz w:val="24"/>
                <w:szCs w:val="24"/>
              </w:rPr>
              <w:t>The government contributes $1,000 to each New-Born (after 01-01-2025)</w:t>
            </w:r>
          </w:p>
          <w:p w:rsidR="00D75DE7" w:rsidRDefault="00A31136">
            <w:pPr>
              <w:spacing w:after="0"/>
              <w:rPr>
                <w:rFonts w:ascii="Arial" w:hAnsi="Arial" w:cs="Arial"/>
                <w:sz w:val="24"/>
                <w:szCs w:val="24"/>
              </w:rPr>
            </w:pPr>
            <w:r>
              <w:rPr>
                <w:rFonts w:ascii="Arial" w:hAnsi="Arial" w:cs="Arial"/>
                <w:sz w:val="24"/>
                <w:szCs w:val="24"/>
              </w:rPr>
              <w:t>Individuals/Employers contribute up to $5,000 per Child</w:t>
            </w:r>
          </w:p>
          <w:p w:rsidR="00D75DE7" w:rsidRDefault="00A31136">
            <w:pPr>
              <w:spacing w:after="0"/>
              <w:rPr>
                <w:rFonts w:ascii="Arial" w:hAnsi="Arial" w:cs="Arial"/>
                <w:sz w:val="24"/>
                <w:szCs w:val="24"/>
              </w:rPr>
            </w:pPr>
            <w:r>
              <w:rPr>
                <w:rFonts w:ascii="Arial" w:hAnsi="Arial" w:cs="Arial"/>
                <w:sz w:val="24"/>
                <w:szCs w:val="24"/>
              </w:rPr>
              <w:lastRenderedPageBreak/>
              <w:t>Employers contribute up to $2500 per Employee tax-free to the Employee</w:t>
            </w:r>
          </w:p>
        </w:tc>
        <w:tc>
          <w:tcPr>
            <w:tcW w:w="5329" w:type="dxa"/>
          </w:tcPr>
          <w:p w:rsidR="00D75DE7" w:rsidRDefault="00A31136">
            <w:pPr>
              <w:spacing w:after="0"/>
              <w:rPr>
                <w:rFonts w:ascii="Arial" w:hAnsi="Arial" w:cs="Arial"/>
                <w:sz w:val="24"/>
                <w:szCs w:val="24"/>
              </w:rPr>
            </w:pPr>
            <w:r>
              <w:rPr>
                <w:rFonts w:ascii="Arial" w:hAnsi="Arial" w:cs="Arial"/>
                <w:sz w:val="24"/>
                <w:szCs w:val="24"/>
              </w:rPr>
              <w:lastRenderedPageBreak/>
              <w:t>Open by Authorized Parents/Guardians</w:t>
            </w:r>
          </w:p>
          <w:p w:rsidR="00D75DE7" w:rsidRDefault="00A31136">
            <w:pPr>
              <w:spacing w:after="0"/>
              <w:rPr>
                <w:rFonts w:ascii="Arial" w:hAnsi="Arial" w:cs="Arial"/>
                <w:sz w:val="24"/>
                <w:szCs w:val="24"/>
              </w:rPr>
            </w:pPr>
            <w:r>
              <w:rPr>
                <w:rFonts w:ascii="Arial" w:hAnsi="Arial" w:cs="Arial"/>
                <w:sz w:val="24"/>
                <w:szCs w:val="24"/>
              </w:rPr>
              <w:t>Cannot withdraw before 18-Y</w:t>
            </w:r>
          </w:p>
          <w:p w:rsidR="00D75DE7" w:rsidRDefault="00A31136">
            <w:pPr>
              <w:spacing w:after="0"/>
              <w:rPr>
                <w:rFonts w:ascii="Arial" w:hAnsi="Arial" w:cs="Arial"/>
                <w:sz w:val="24"/>
                <w:szCs w:val="24"/>
              </w:rPr>
            </w:pPr>
            <w:r>
              <w:rPr>
                <w:rFonts w:ascii="Arial" w:hAnsi="Arial" w:cs="Arial"/>
                <w:sz w:val="24"/>
                <w:szCs w:val="24"/>
              </w:rPr>
              <w:t>Withdraws between 18 and 59 ½ subject to Penalties --- First-time home purchase, Medical, Education are exceptions</w:t>
            </w:r>
          </w:p>
        </w:tc>
        <w:tc>
          <w:tcPr>
            <w:tcW w:w="2697" w:type="dxa"/>
          </w:tcPr>
          <w:p w:rsidR="00D75DE7" w:rsidRDefault="00A31136">
            <w:pPr>
              <w:spacing w:after="0"/>
              <w:rPr>
                <w:rFonts w:ascii="Arial" w:hAnsi="Arial" w:cs="Arial"/>
                <w:sz w:val="24"/>
                <w:szCs w:val="24"/>
              </w:rPr>
            </w:pPr>
            <w:r>
              <w:rPr>
                <w:rFonts w:ascii="Arial" w:hAnsi="Arial" w:cs="Arial"/>
                <w:sz w:val="24"/>
                <w:szCs w:val="24"/>
              </w:rPr>
              <w:t>No Income Limit</w:t>
            </w:r>
          </w:p>
        </w:tc>
      </w:tr>
    </w:tbl>
    <w:p w:rsidR="00D75DE7" w:rsidRDefault="00D75DE7">
      <w:pPr>
        <w:spacing w:after="0" w:line="240" w:lineRule="auto"/>
      </w:pPr>
    </w:p>
    <w:p w:rsidR="00D75DE7" w:rsidRDefault="00D75DE7">
      <w:pPr>
        <w:spacing w:after="0" w:line="240" w:lineRule="auto"/>
      </w:pPr>
    </w:p>
    <w:p w:rsidR="00D75DE7" w:rsidRDefault="00D75DE7">
      <w:pPr>
        <w:spacing w:after="0" w:line="240" w:lineRule="auto"/>
      </w:pPr>
    </w:p>
    <w:tbl>
      <w:tblPr>
        <w:tblStyle w:val="TableGrid"/>
        <w:tblW w:w="14312" w:type="dxa"/>
        <w:tblLook w:val="04A0" w:firstRow="1" w:lastRow="0" w:firstColumn="1" w:lastColumn="0" w:noHBand="0" w:noVBand="1"/>
      </w:tblPr>
      <w:tblGrid>
        <w:gridCol w:w="2697"/>
        <w:gridCol w:w="3328"/>
        <w:gridCol w:w="5580"/>
        <w:gridCol w:w="2707"/>
      </w:tblGrid>
      <w:tr w:rsidR="00D75DE7">
        <w:tc>
          <w:tcPr>
            <w:tcW w:w="2697" w:type="dxa"/>
          </w:tcPr>
          <w:p w:rsidR="00D75DE7" w:rsidRDefault="00A31136">
            <w:pPr>
              <w:rPr>
                <w:rFonts w:ascii="Arial" w:hAnsi="Arial" w:cs="Arial"/>
                <w:sz w:val="24"/>
                <w:szCs w:val="24"/>
              </w:rPr>
            </w:pPr>
            <w:r>
              <w:rPr>
                <w:rFonts w:ascii="Arial" w:hAnsi="Arial" w:cs="Arial"/>
                <w:sz w:val="24"/>
                <w:szCs w:val="24"/>
              </w:rPr>
              <w:t>H</w:t>
            </w:r>
            <w:r>
              <w:rPr>
                <w:rFonts w:ascii="Arial" w:hAnsi="Arial" w:cs="Arial" w:hint="eastAsia"/>
                <w:sz w:val="24"/>
                <w:szCs w:val="24"/>
              </w:rPr>
              <w:t>SA</w:t>
            </w:r>
            <w:r>
              <w:rPr>
                <w:rFonts w:ascii="Arial" w:hAnsi="Arial" w:cs="Arial"/>
                <w:sz w:val="24"/>
                <w:szCs w:val="24"/>
              </w:rPr>
              <w:t xml:space="preserve"> Additional Coverage</w:t>
            </w:r>
          </w:p>
        </w:tc>
        <w:tc>
          <w:tcPr>
            <w:tcW w:w="3328" w:type="dxa"/>
          </w:tcPr>
          <w:p w:rsidR="00D75DE7" w:rsidRDefault="00D75DE7">
            <w:pPr>
              <w:rPr>
                <w:rFonts w:ascii="Arial" w:hAnsi="Arial" w:cs="Arial"/>
                <w:sz w:val="24"/>
                <w:szCs w:val="24"/>
              </w:rPr>
            </w:pPr>
          </w:p>
        </w:tc>
        <w:tc>
          <w:tcPr>
            <w:tcW w:w="5580" w:type="dxa"/>
          </w:tcPr>
          <w:p w:rsidR="00D75DE7" w:rsidRDefault="00A31136">
            <w:pPr>
              <w:rPr>
                <w:rFonts w:ascii="Arial" w:hAnsi="Arial" w:cs="Arial"/>
                <w:sz w:val="24"/>
                <w:szCs w:val="24"/>
              </w:rPr>
            </w:pPr>
            <w:r>
              <w:rPr>
                <w:rFonts w:ascii="Arial" w:hAnsi="Arial" w:cs="Arial"/>
                <w:sz w:val="24"/>
                <w:szCs w:val="24"/>
              </w:rPr>
              <w:t>Telehealth</w:t>
            </w:r>
          </w:p>
          <w:p w:rsidR="00D75DE7" w:rsidRDefault="00A31136">
            <w:pPr>
              <w:rPr>
                <w:rFonts w:ascii="Arial" w:hAnsi="Arial" w:cs="Arial"/>
                <w:sz w:val="24"/>
                <w:szCs w:val="24"/>
              </w:rPr>
            </w:pPr>
            <w:r>
              <w:rPr>
                <w:rFonts w:ascii="Arial" w:hAnsi="Arial" w:cs="Arial"/>
                <w:sz w:val="24"/>
                <w:szCs w:val="24"/>
              </w:rPr>
              <w:t>Bronze Plans, Catastrophic Plan</w:t>
            </w:r>
          </w:p>
        </w:tc>
        <w:tc>
          <w:tcPr>
            <w:tcW w:w="2707" w:type="dxa"/>
          </w:tcPr>
          <w:p w:rsidR="00D75DE7" w:rsidRDefault="00D75DE7">
            <w:pPr>
              <w:rPr>
                <w:rFonts w:ascii="Arial" w:hAnsi="Arial" w:cs="Arial"/>
                <w:sz w:val="24"/>
                <w:szCs w:val="24"/>
              </w:rPr>
            </w:pPr>
          </w:p>
        </w:tc>
      </w:tr>
      <w:tr w:rsidR="00D75DE7">
        <w:tc>
          <w:tcPr>
            <w:tcW w:w="14312" w:type="dxa"/>
            <w:gridSpan w:val="4"/>
          </w:tcPr>
          <w:p w:rsidR="00D75DE7" w:rsidRDefault="00D75DE7">
            <w:pPr>
              <w:rPr>
                <w:rFonts w:ascii="Arial" w:hAnsi="Arial" w:cs="Arial"/>
                <w:sz w:val="24"/>
                <w:szCs w:val="24"/>
              </w:rPr>
            </w:pPr>
          </w:p>
        </w:tc>
      </w:tr>
      <w:tr w:rsidR="00D75DE7">
        <w:tc>
          <w:tcPr>
            <w:tcW w:w="14312" w:type="dxa"/>
            <w:gridSpan w:val="4"/>
            <w:shd w:val="clear" w:color="auto" w:fill="FFFF00"/>
          </w:tcPr>
          <w:p w:rsidR="00D75DE7" w:rsidRDefault="00A31136">
            <w:pPr>
              <w:rPr>
                <w:rFonts w:ascii="Arial" w:hAnsi="Arial" w:cs="Arial"/>
                <w:sz w:val="24"/>
                <w:szCs w:val="24"/>
              </w:rPr>
            </w:pPr>
            <w:r>
              <w:rPr>
                <w:rFonts w:ascii="Arial" w:hAnsi="Arial" w:cs="Arial"/>
                <w:b/>
                <w:sz w:val="28"/>
                <w:szCs w:val="28"/>
              </w:rPr>
              <w:t>Expires</w:t>
            </w:r>
          </w:p>
        </w:tc>
      </w:tr>
      <w:tr w:rsidR="00D75DE7">
        <w:tc>
          <w:tcPr>
            <w:tcW w:w="2697" w:type="dxa"/>
          </w:tcPr>
          <w:p w:rsidR="00D75DE7" w:rsidRDefault="00A31136">
            <w:pPr>
              <w:rPr>
                <w:rFonts w:ascii="Arial" w:hAnsi="Arial" w:cs="Arial"/>
                <w:sz w:val="24"/>
                <w:szCs w:val="24"/>
              </w:rPr>
            </w:pPr>
            <w:r>
              <w:rPr>
                <w:rFonts w:ascii="Arial" w:hAnsi="Arial" w:cs="Arial"/>
                <w:sz w:val="24"/>
                <w:szCs w:val="24"/>
              </w:rPr>
              <w:t>EV Credit</w:t>
            </w:r>
          </w:p>
        </w:tc>
        <w:tc>
          <w:tcPr>
            <w:tcW w:w="3328" w:type="dxa"/>
          </w:tcPr>
          <w:p w:rsidR="00D75DE7" w:rsidRDefault="00D75DE7">
            <w:pPr>
              <w:rPr>
                <w:rFonts w:ascii="Arial" w:hAnsi="Arial" w:cs="Arial"/>
                <w:sz w:val="24"/>
                <w:szCs w:val="24"/>
              </w:rPr>
            </w:pPr>
          </w:p>
        </w:tc>
        <w:tc>
          <w:tcPr>
            <w:tcW w:w="5580" w:type="dxa"/>
          </w:tcPr>
          <w:p w:rsidR="00D75DE7" w:rsidRDefault="00A31136">
            <w:pPr>
              <w:rPr>
                <w:rFonts w:ascii="Arial" w:hAnsi="Arial" w:cs="Arial"/>
                <w:sz w:val="24"/>
                <w:szCs w:val="24"/>
              </w:rPr>
            </w:pPr>
            <w:r>
              <w:rPr>
                <w:rFonts w:ascii="Arial" w:hAnsi="Arial" w:cs="Arial"/>
                <w:sz w:val="24"/>
                <w:szCs w:val="24"/>
              </w:rPr>
              <w:t>After Sep 30 2025</w:t>
            </w:r>
          </w:p>
        </w:tc>
        <w:tc>
          <w:tcPr>
            <w:tcW w:w="2707" w:type="dxa"/>
          </w:tcPr>
          <w:p w:rsidR="00D75DE7" w:rsidRDefault="00D75DE7">
            <w:pPr>
              <w:rPr>
                <w:rFonts w:ascii="Arial" w:hAnsi="Arial" w:cs="Arial"/>
                <w:sz w:val="24"/>
                <w:szCs w:val="24"/>
              </w:rPr>
            </w:pPr>
          </w:p>
        </w:tc>
      </w:tr>
      <w:tr w:rsidR="00D75DE7">
        <w:tc>
          <w:tcPr>
            <w:tcW w:w="2697" w:type="dxa"/>
          </w:tcPr>
          <w:p w:rsidR="00D75DE7" w:rsidRDefault="00A31136">
            <w:pPr>
              <w:rPr>
                <w:rFonts w:ascii="Arial" w:hAnsi="Arial" w:cs="Arial"/>
                <w:sz w:val="24"/>
                <w:szCs w:val="24"/>
              </w:rPr>
            </w:pPr>
            <w:r>
              <w:rPr>
                <w:rFonts w:ascii="Arial" w:eastAsia="Times New Roman" w:hAnsi="Arial" w:cs="Arial"/>
                <w:color w:val="1B1B1B"/>
                <w:sz w:val="24"/>
                <w:szCs w:val="24"/>
              </w:rPr>
              <w:t>Energy Credit</w:t>
            </w:r>
          </w:p>
        </w:tc>
        <w:tc>
          <w:tcPr>
            <w:tcW w:w="3328" w:type="dxa"/>
          </w:tcPr>
          <w:p w:rsidR="00D75DE7" w:rsidRDefault="00A31136">
            <w:pPr>
              <w:rPr>
                <w:rFonts w:ascii="Arial" w:hAnsi="Arial" w:cs="Arial"/>
                <w:sz w:val="24"/>
                <w:szCs w:val="24"/>
              </w:rPr>
            </w:pPr>
            <w:r>
              <w:rPr>
                <w:rFonts w:ascii="Arial" w:hAnsi="Arial" w:cs="Arial"/>
                <w:sz w:val="24"/>
                <w:szCs w:val="24"/>
              </w:rPr>
              <w:t>Solar, AC, Furnace, Doors, Window, Insulations …</w:t>
            </w:r>
          </w:p>
        </w:tc>
        <w:tc>
          <w:tcPr>
            <w:tcW w:w="5580" w:type="dxa"/>
          </w:tcPr>
          <w:p w:rsidR="00D75DE7" w:rsidRDefault="00A31136">
            <w:pPr>
              <w:rPr>
                <w:rFonts w:ascii="Arial" w:hAnsi="Arial" w:cs="Arial"/>
                <w:sz w:val="24"/>
                <w:szCs w:val="24"/>
              </w:rPr>
            </w:pPr>
            <w:r>
              <w:rPr>
                <w:rFonts w:ascii="Arial" w:hAnsi="Arial" w:cs="Arial"/>
                <w:sz w:val="24"/>
                <w:szCs w:val="24"/>
              </w:rPr>
              <w:t>After Dec 31 2025</w:t>
            </w:r>
          </w:p>
        </w:tc>
        <w:tc>
          <w:tcPr>
            <w:tcW w:w="2707" w:type="dxa"/>
          </w:tcPr>
          <w:p w:rsidR="00D75DE7" w:rsidRDefault="00D75DE7">
            <w:pPr>
              <w:rPr>
                <w:rFonts w:ascii="Arial" w:hAnsi="Arial" w:cs="Arial"/>
                <w:sz w:val="24"/>
                <w:szCs w:val="24"/>
              </w:rPr>
            </w:pPr>
          </w:p>
        </w:tc>
      </w:tr>
      <w:tr w:rsidR="00D75DE7">
        <w:tc>
          <w:tcPr>
            <w:tcW w:w="14312" w:type="dxa"/>
            <w:gridSpan w:val="4"/>
          </w:tcPr>
          <w:p w:rsidR="00D75DE7" w:rsidRDefault="00D75DE7">
            <w:pPr>
              <w:rPr>
                <w:rFonts w:ascii="Arial" w:hAnsi="Arial" w:cs="Arial"/>
                <w:sz w:val="24"/>
                <w:szCs w:val="24"/>
              </w:rPr>
            </w:pPr>
          </w:p>
        </w:tc>
      </w:tr>
      <w:tr w:rsidR="00D75DE7">
        <w:tc>
          <w:tcPr>
            <w:tcW w:w="14312" w:type="dxa"/>
            <w:gridSpan w:val="4"/>
            <w:shd w:val="clear" w:color="auto" w:fill="FFFF00"/>
          </w:tcPr>
          <w:p w:rsidR="00D75DE7" w:rsidRDefault="00A31136">
            <w:pPr>
              <w:rPr>
                <w:rFonts w:ascii="Arial" w:hAnsi="Arial" w:cs="Arial"/>
                <w:sz w:val="24"/>
                <w:szCs w:val="24"/>
              </w:rPr>
            </w:pPr>
            <w:r>
              <w:rPr>
                <w:rFonts w:ascii="Arial" w:hAnsi="Arial" w:cs="Arial"/>
                <w:b/>
                <w:sz w:val="28"/>
                <w:szCs w:val="28"/>
              </w:rPr>
              <w:t>No Changes</w:t>
            </w:r>
          </w:p>
        </w:tc>
      </w:tr>
      <w:tr w:rsidR="00D75DE7">
        <w:tc>
          <w:tcPr>
            <w:tcW w:w="6025" w:type="dxa"/>
            <w:gridSpan w:val="2"/>
          </w:tcPr>
          <w:p w:rsidR="00D75DE7" w:rsidRDefault="00A31136">
            <w:pPr>
              <w:rPr>
                <w:rFonts w:ascii="Arial" w:eastAsia="Times New Roman" w:hAnsi="Arial" w:cs="Arial"/>
                <w:bCs/>
                <w:color w:val="0A0A0A"/>
                <w:sz w:val="24"/>
                <w:szCs w:val="24"/>
              </w:rPr>
            </w:pPr>
            <w:r>
              <w:rPr>
                <w:rFonts w:ascii="Arial" w:eastAsia="Times New Roman" w:hAnsi="Arial" w:cs="Arial"/>
                <w:bCs/>
                <w:color w:val="0A0A0A"/>
                <w:sz w:val="24"/>
                <w:szCs w:val="24"/>
              </w:rPr>
              <w:t>Other Dependent Credit</w:t>
            </w:r>
          </w:p>
        </w:tc>
        <w:tc>
          <w:tcPr>
            <w:tcW w:w="8287" w:type="dxa"/>
            <w:gridSpan w:val="2"/>
          </w:tcPr>
          <w:p w:rsidR="00D75DE7" w:rsidRDefault="00A31136">
            <w:pPr>
              <w:rPr>
                <w:rFonts w:ascii="Arial" w:hAnsi="Arial" w:cs="Arial"/>
                <w:sz w:val="24"/>
                <w:szCs w:val="24"/>
              </w:rPr>
            </w:pPr>
            <w:r>
              <w:rPr>
                <w:rFonts w:ascii="Arial" w:eastAsia="Times New Roman" w:hAnsi="Arial" w:cs="Arial"/>
                <w:color w:val="0A0A0A"/>
                <w:sz w:val="24"/>
                <w:szCs w:val="24"/>
              </w:rPr>
              <w:t>$500 – No Change</w:t>
            </w:r>
          </w:p>
        </w:tc>
      </w:tr>
      <w:tr w:rsidR="00D75DE7">
        <w:tc>
          <w:tcPr>
            <w:tcW w:w="6025" w:type="dxa"/>
            <w:gridSpan w:val="2"/>
          </w:tcPr>
          <w:p w:rsidR="00D75DE7" w:rsidRDefault="00A31136">
            <w:pPr>
              <w:rPr>
                <w:rFonts w:ascii="Arial" w:eastAsia="Times New Roman" w:hAnsi="Arial" w:cs="Arial"/>
                <w:color w:val="0A0A0A"/>
                <w:sz w:val="24"/>
                <w:szCs w:val="24"/>
              </w:rPr>
            </w:pPr>
            <w:r>
              <w:rPr>
                <w:rFonts w:ascii="Arial" w:eastAsia="Times New Roman" w:hAnsi="Arial" w:cs="Arial"/>
                <w:bCs/>
                <w:color w:val="0A0A0A"/>
                <w:sz w:val="24"/>
                <w:szCs w:val="24"/>
              </w:rPr>
              <w:t>Mortgage Interest</w:t>
            </w:r>
          </w:p>
        </w:tc>
        <w:tc>
          <w:tcPr>
            <w:tcW w:w="8287" w:type="dxa"/>
            <w:gridSpan w:val="2"/>
          </w:tcPr>
          <w:p w:rsidR="00D75DE7" w:rsidRDefault="00A31136">
            <w:pPr>
              <w:rPr>
                <w:rFonts w:ascii="Arial" w:hAnsi="Arial" w:cs="Arial"/>
                <w:sz w:val="24"/>
                <w:szCs w:val="24"/>
              </w:rPr>
            </w:pPr>
            <w:r>
              <w:rPr>
                <w:rFonts w:ascii="Arial" w:eastAsia="Times New Roman" w:hAnsi="Arial" w:cs="Arial"/>
                <w:color w:val="0A0A0A"/>
                <w:sz w:val="24"/>
                <w:szCs w:val="24"/>
              </w:rPr>
              <w:t>No Change – $750K Deductible Personal Mortgage Loan</w:t>
            </w:r>
          </w:p>
        </w:tc>
      </w:tr>
      <w:tr w:rsidR="00D75DE7">
        <w:tc>
          <w:tcPr>
            <w:tcW w:w="6025" w:type="dxa"/>
            <w:gridSpan w:val="2"/>
          </w:tcPr>
          <w:p w:rsidR="00D75DE7" w:rsidRDefault="00A31136">
            <w:pPr>
              <w:rPr>
                <w:rFonts w:ascii="Arial" w:hAnsi="Arial" w:cs="Arial"/>
                <w:sz w:val="24"/>
                <w:szCs w:val="24"/>
              </w:rPr>
            </w:pPr>
            <w:r>
              <w:rPr>
                <w:rFonts w:ascii="Arial" w:eastAsia="Times New Roman" w:hAnsi="Arial" w:cs="Arial"/>
                <w:color w:val="0A0A0A"/>
                <w:sz w:val="24"/>
                <w:szCs w:val="24"/>
              </w:rPr>
              <w:t>Miscellaneous Deductions: Casualty Losses, Moving Expenses, Gambling Losses</w:t>
            </w:r>
          </w:p>
        </w:tc>
        <w:tc>
          <w:tcPr>
            <w:tcW w:w="8287" w:type="dxa"/>
            <w:gridSpan w:val="2"/>
          </w:tcPr>
          <w:p w:rsidR="00D75DE7" w:rsidRDefault="00A31136">
            <w:pPr>
              <w:rPr>
                <w:rFonts w:ascii="Arial" w:hAnsi="Arial" w:cs="Arial"/>
                <w:sz w:val="24"/>
                <w:szCs w:val="24"/>
              </w:rPr>
            </w:pPr>
            <w:r>
              <w:rPr>
                <w:rFonts w:ascii="Arial" w:hAnsi="Arial" w:cs="Arial"/>
                <w:sz w:val="24"/>
                <w:szCs w:val="24"/>
              </w:rPr>
              <w:t>No Change</w:t>
            </w:r>
          </w:p>
        </w:tc>
      </w:tr>
      <w:tr w:rsidR="00D75DE7">
        <w:tc>
          <w:tcPr>
            <w:tcW w:w="14312" w:type="dxa"/>
            <w:gridSpan w:val="4"/>
            <w:shd w:val="clear" w:color="auto" w:fill="FFFF00"/>
          </w:tcPr>
          <w:p w:rsidR="00D75DE7" w:rsidRDefault="00A31136">
            <w:pPr>
              <w:rPr>
                <w:rFonts w:ascii="Arial" w:hAnsi="Arial" w:cs="Arial"/>
                <w:b/>
                <w:sz w:val="28"/>
                <w:szCs w:val="28"/>
              </w:rPr>
            </w:pPr>
            <w:r>
              <w:rPr>
                <w:rFonts w:ascii="Arial" w:hAnsi="Arial" w:cs="Arial"/>
                <w:b/>
                <w:sz w:val="28"/>
                <w:szCs w:val="28"/>
              </w:rPr>
              <w:t>Business Taxes</w:t>
            </w:r>
          </w:p>
        </w:tc>
      </w:tr>
      <w:tr w:rsidR="00D75DE7">
        <w:tc>
          <w:tcPr>
            <w:tcW w:w="2697" w:type="dxa"/>
          </w:tcPr>
          <w:p w:rsidR="00D75DE7" w:rsidRDefault="00A31136">
            <w:pPr>
              <w:numPr>
                <w:ilvl w:val="0"/>
                <w:numId w:val="1"/>
              </w:numPr>
              <w:shd w:val="clear" w:color="auto" w:fill="FFFFFF"/>
              <w:spacing w:after="180" w:line="360" w:lineRule="atLeast"/>
              <w:ind w:left="0"/>
              <w:rPr>
                <w:rFonts w:ascii="Arial" w:eastAsia="Times New Roman" w:hAnsi="Arial" w:cs="Arial"/>
                <w:color w:val="0A0A0A"/>
                <w:sz w:val="24"/>
                <w:szCs w:val="24"/>
              </w:rPr>
            </w:pPr>
            <w:r>
              <w:rPr>
                <w:rFonts w:ascii="Arial" w:eastAsia="Times New Roman" w:hAnsi="Arial" w:cs="Arial"/>
                <w:color w:val="0A0A0A"/>
                <w:sz w:val="24"/>
                <w:szCs w:val="24"/>
              </w:rPr>
              <w:t>QBI Deduction 2026</w:t>
            </w:r>
          </w:p>
        </w:tc>
        <w:tc>
          <w:tcPr>
            <w:tcW w:w="11615" w:type="dxa"/>
            <w:gridSpan w:val="3"/>
          </w:tcPr>
          <w:p w:rsidR="00D75DE7" w:rsidRDefault="00A31136">
            <w:pPr>
              <w:rPr>
                <w:rFonts w:ascii="Arial" w:hAnsi="Arial" w:cs="Arial"/>
                <w:sz w:val="24"/>
                <w:szCs w:val="24"/>
              </w:rPr>
            </w:pPr>
            <w:r>
              <w:rPr>
                <w:rFonts w:ascii="Arial" w:hAnsi="Arial" w:cs="Arial"/>
                <w:sz w:val="24"/>
                <w:szCs w:val="24"/>
              </w:rPr>
              <w:t>Minimum $400 QBI deduction starting in 2026, for taxpayers with at least $1,000 in QBI</w:t>
            </w:r>
          </w:p>
        </w:tc>
      </w:tr>
      <w:tr w:rsidR="00D75DE7">
        <w:tc>
          <w:tcPr>
            <w:tcW w:w="2697" w:type="dxa"/>
          </w:tcPr>
          <w:p w:rsidR="00D75DE7" w:rsidRDefault="00A31136">
            <w:pPr>
              <w:numPr>
                <w:ilvl w:val="0"/>
                <w:numId w:val="1"/>
              </w:numPr>
              <w:shd w:val="clear" w:color="auto" w:fill="FFFFFF"/>
              <w:spacing w:after="180" w:line="360" w:lineRule="atLeast"/>
              <w:ind w:left="0"/>
              <w:rPr>
                <w:rFonts w:ascii="Arial" w:eastAsia="Times New Roman" w:hAnsi="Arial" w:cs="Arial"/>
                <w:color w:val="0A0A0A"/>
                <w:sz w:val="24"/>
                <w:szCs w:val="24"/>
              </w:rPr>
            </w:pPr>
            <w:r>
              <w:rPr>
                <w:rFonts w:ascii="Arial" w:eastAsia="Times New Roman" w:hAnsi="Arial" w:cs="Arial"/>
                <w:color w:val="0A0A0A"/>
                <w:sz w:val="24"/>
                <w:szCs w:val="24"/>
              </w:rPr>
              <w:t>Bonus Depreciation</w:t>
            </w:r>
          </w:p>
        </w:tc>
        <w:tc>
          <w:tcPr>
            <w:tcW w:w="11615" w:type="dxa"/>
            <w:gridSpan w:val="3"/>
          </w:tcPr>
          <w:p w:rsidR="00D75DE7" w:rsidRDefault="00A31136">
            <w:pPr>
              <w:rPr>
                <w:rFonts w:ascii="Arial" w:hAnsi="Arial" w:cs="Arial"/>
                <w:sz w:val="24"/>
                <w:szCs w:val="24"/>
              </w:rPr>
            </w:pPr>
            <w:r>
              <w:rPr>
                <w:rFonts w:ascii="Arial" w:hAnsi="Arial" w:cs="Arial"/>
                <w:sz w:val="24"/>
                <w:szCs w:val="24"/>
              </w:rPr>
              <w:t>Reinstated 100% bonus deprecation</w:t>
            </w:r>
          </w:p>
          <w:p w:rsidR="00D75DE7" w:rsidRDefault="00D75DE7">
            <w:pPr>
              <w:rPr>
                <w:rFonts w:ascii="Arial" w:hAnsi="Arial" w:cs="Arial"/>
                <w:sz w:val="24"/>
                <w:szCs w:val="24"/>
              </w:rPr>
            </w:pPr>
          </w:p>
          <w:p w:rsidR="00D75DE7" w:rsidRDefault="00A31136">
            <w:pPr>
              <w:rPr>
                <w:rFonts w:ascii="Arial" w:hAnsi="Arial" w:cs="Arial"/>
                <w:sz w:val="24"/>
                <w:szCs w:val="24"/>
              </w:rPr>
            </w:pPr>
            <w:r>
              <w:rPr>
                <w:rFonts w:ascii="Arial" w:hAnsi="Arial" w:cs="Arial"/>
                <w:sz w:val="24"/>
                <w:szCs w:val="24"/>
              </w:rPr>
              <w:t>--  Since bonus depreciation now covers new and used equipment, the benefits of Section 179 would only apply to specific business circumstances.</w:t>
            </w:r>
          </w:p>
        </w:tc>
      </w:tr>
    </w:tbl>
    <w:p w:rsidR="00D75DE7" w:rsidRDefault="00A31136">
      <w:pPr>
        <w:spacing w:after="0" w:line="240" w:lineRule="auto"/>
      </w:pPr>
      <w:r>
        <w:br w:type="page"/>
      </w:r>
    </w:p>
    <w:p w:rsidR="00D75DE7" w:rsidRDefault="00A31136">
      <w:pPr>
        <w:pStyle w:val="Title"/>
      </w:pPr>
      <w:r>
        <w:lastRenderedPageBreak/>
        <w:t>Trump Accounts</w:t>
      </w:r>
    </w:p>
    <w:tbl>
      <w:tblPr>
        <w:tblStyle w:val="TableGrid"/>
        <w:tblW w:w="14850" w:type="dxa"/>
        <w:tblInd w:w="-275" w:type="dxa"/>
        <w:tblLook w:val="04A0" w:firstRow="1" w:lastRow="0" w:firstColumn="1" w:lastColumn="0" w:noHBand="0" w:noVBand="1"/>
      </w:tblPr>
      <w:tblGrid>
        <w:gridCol w:w="1703"/>
        <w:gridCol w:w="1948"/>
        <w:gridCol w:w="2199"/>
        <w:gridCol w:w="4050"/>
        <w:gridCol w:w="4950"/>
      </w:tblGrid>
      <w:tr w:rsidR="00D75DE7">
        <w:tc>
          <w:tcPr>
            <w:tcW w:w="1703" w:type="dxa"/>
          </w:tcPr>
          <w:p w:rsidR="00D75DE7" w:rsidRDefault="00D75DE7">
            <w:pPr>
              <w:spacing w:after="0"/>
              <w:rPr>
                <w:rFonts w:ascii="Arial" w:hAnsi="Arial" w:cs="Arial"/>
                <w:sz w:val="24"/>
                <w:szCs w:val="24"/>
              </w:rPr>
            </w:pPr>
          </w:p>
        </w:tc>
        <w:tc>
          <w:tcPr>
            <w:tcW w:w="1948" w:type="dxa"/>
          </w:tcPr>
          <w:p w:rsidR="00D75DE7" w:rsidRDefault="00A31136">
            <w:pPr>
              <w:spacing w:after="0"/>
              <w:rPr>
                <w:rFonts w:ascii="Arial" w:hAnsi="Arial" w:cs="Arial"/>
                <w:b/>
                <w:sz w:val="24"/>
                <w:szCs w:val="24"/>
              </w:rPr>
            </w:pPr>
            <w:r>
              <w:rPr>
                <w:rFonts w:ascii="Arial" w:hAnsi="Arial" w:cs="Arial"/>
                <w:b/>
                <w:sz w:val="24"/>
                <w:szCs w:val="24"/>
              </w:rPr>
              <w:t>Income Requirements</w:t>
            </w:r>
          </w:p>
        </w:tc>
        <w:tc>
          <w:tcPr>
            <w:tcW w:w="2199" w:type="dxa"/>
          </w:tcPr>
          <w:p w:rsidR="00D75DE7" w:rsidRDefault="00A31136">
            <w:pPr>
              <w:spacing w:after="0"/>
              <w:rPr>
                <w:rFonts w:ascii="Arial" w:hAnsi="Arial" w:cs="Arial"/>
                <w:b/>
                <w:sz w:val="24"/>
                <w:szCs w:val="24"/>
              </w:rPr>
            </w:pPr>
            <w:r>
              <w:rPr>
                <w:rFonts w:ascii="Arial" w:hAnsi="Arial" w:cs="Arial"/>
                <w:b/>
                <w:sz w:val="24"/>
                <w:szCs w:val="24"/>
              </w:rPr>
              <w:t>Contribution Limits</w:t>
            </w:r>
          </w:p>
        </w:tc>
        <w:tc>
          <w:tcPr>
            <w:tcW w:w="4050" w:type="dxa"/>
          </w:tcPr>
          <w:p w:rsidR="00D75DE7" w:rsidRDefault="00A31136">
            <w:pPr>
              <w:spacing w:after="0"/>
              <w:rPr>
                <w:rFonts w:ascii="Arial" w:hAnsi="Arial" w:cs="Arial"/>
                <w:b/>
                <w:sz w:val="24"/>
                <w:szCs w:val="24"/>
              </w:rPr>
            </w:pPr>
            <w:r>
              <w:rPr>
                <w:rFonts w:ascii="Arial" w:hAnsi="Arial" w:cs="Arial"/>
                <w:b/>
                <w:sz w:val="24"/>
                <w:szCs w:val="24"/>
              </w:rPr>
              <w:t>Contribution Tax Benefits</w:t>
            </w:r>
          </w:p>
        </w:tc>
        <w:tc>
          <w:tcPr>
            <w:tcW w:w="4950" w:type="dxa"/>
          </w:tcPr>
          <w:p w:rsidR="00D75DE7" w:rsidRDefault="00A31136">
            <w:pPr>
              <w:spacing w:after="0"/>
              <w:rPr>
                <w:rFonts w:ascii="Arial" w:hAnsi="Arial" w:cs="Arial"/>
                <w:b/>
                <w:sz w:val="24"/>
                <w:szCs w:val="24"/>
              </w:rPr>
            </w:pPr>
            <w:r>
              <w:rPr>
                <w:rFonts w:ascii="Arial" w:hAnsi="Arial" w:cs="Arial"/>
                <w:b/>
                <w:sz w:val="24"/>
                <w:szCs w:val="24"/>
              </w:rPr>
              <w:t>Withdraw Tax Liabilities</w:t>
            </w:r>
          </w:p>
        </w:tc>
      </w:tr>
      <w:tr w:rsidR="00D75DE7">
        <w:tc>
          <w:tcPr>
            <w:tcW w:w="1703" w:type="dxa"/>
          </w:tcPr>
          <w:p w:rsidR="00D75DE7" w:rsidRDefault="00A31136">
            <w:pPr>
              <w:spacing w:after="0"/>
              <w:rPr>
                <w:rFonts w:ascii="Arial" w:hAnsi="Arial" w:cs="Arial"/>
                <w:b/>
                <w:sz w:val="24"/>
                <w:szCs w:val="24"/>
              </w:rPr>
            </w:pPr>
            <w:r>
              <w:rPr>
                <w:rFonts w:ascii="Arial" w:hAnsi="Arial" w:cs="Arial"/>
                <w:b/>
                <w:sz w:val="24"/>
                <w:szCs w:val="24"/>
              </w:rPr>
              <w:t>Trump Accounts</w:t>
            </w:r>
          </w:p>
          <w:p w:rsidR="00D75DE7" w:rsidRDefault="00D75DE7">
            <w:pPr>
              <w:spacing w:after="0"/>
              <w:rPr>
                <w:rFonts w:ascii="Arial" w:hAnsi="Arial" w:cs="Arial"/>
                <w:b/>
                <w:sz w:val="24"/>
                <w:szCs w:val="24"/>
              </w:rPr>
            </w:pPr>
          </w:p>
        </w:tc>
        <w:tc>
          <w:tcPr>
            <w:tcW w:w="1948" w:type="dxa"/>
          </w:tcPr>
          <w:p w:rsidR="00D75DE7" w:rsidRDefault="00A31136">
            <w:pPr>
              <w:spacing w:after="0"/>
              <w:rPr>
                <w:rFonts w:ascii="Arial" w:hAnsi="Arial" w:cs="Arial"/>
                <w:sz w:val="24"/>
                <w:szCs w:val="24"/>
              </w:rPr>
            </w:pPr>
            <w:r>
              <w:rPr>
                <w:rFonts w:ascii="Arial" w:hAnsi="Arial" w:cs="Arial"/>
                <w:sz w:val="24"/>
                <w:szCs w:val="24"/>
              </w:rPr>
              <w:t>No</w:t>
            </w:r>
          </w:p>
        </w:tc>
        <w:tc>
          <w:tcPr>
            <w:tcW w:w="2199" w:type="dxa"/>
          </w:tcPr>
          <w:p w:rsidR="00D75DE7" w:rsidRDefault="00A31136">
            <w:pPr>
              <w:spacing w:after="0"/>
              <w:rPr>
                <w:rFonts w:ascii="Arial" w:hAnsi="Arial" w:cs="Arial"/>
                <w:sz w:val="24"/>
                <w:szCs w:val="24"/>
              </w:rPr>
            </w:pPr>
            <w:r>
              <w:rPr>
                <w:rFonts w:ascii="Arial" w:hAnsi="Arial" w:cs="Arial"/>
                <w:sz w:val="24"/>
                <w:szCs w:val="24"/>
              </w:rPr>
              <w:t>Total: $5,000/Y</w:t>
            </w:r>
          </w:p>
        </w:tc>
        <w:tc>
          <w:tcPr>
            <w:tcW w:w="4050" w:type="dxa"/>
          </w:tcPr>
          <w:p w:rsidR="00D75DE7" w:rsidRDefault="00A31136">
            <w:pPr>
              <w:spacing w:after="0"/>
              <w:rPr>
                <w:rFonts w:ascii="Arial" w:hAnsi="Arial" w:cs="Arial"/>
                <w:sz w:val="24"/>
                <w:szCs w:val="24"/>
              </w:rPr>
            </w:pPr>
            <w:r>
              <w:rPr>
                <w:rFonts w:ascii="Arial" w:hAnsi="Arial" w:cs="Arial"/>
                <w:sz w:val="24"/>
                <w:szCs w:val="24"/>
              </w:rPr>
              <w:t>Individuals: After-tax dollars (Non tax deductible)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Federal Government: $1000 contribution to a new-born tax-free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Employers: Before-tax dollars (up to $2500 up to $2500 per Employee tax-free to the Employee)</w:t>
            </w:r>
          </w:p>
        </w:tc>
        <w:tc>
          <w:tcPr>
            <w:tcW w:w="4950" w:type="dxa"/>
          </w:tcPr>
          <w:p w:rsidR="00D75DE7" w:rsidRDefault="00A31136">
            <w:pPr>
              <w:spacing w:after="0"/>
              <w:rPr>
                <w:rFonts w:ascii="Arial" w:hAnsi="Arial" w:cs="Arial"/>
                <w:sz w:val="24"/>
                <w:szCs w:val="24"/>
              </w:rPr>
            </w:pPr>
            <w:r>
              <w:rPr>
                <w:rFonts w:ascii="Arial" w:hAnsi="Arial" w:cs="Arial"/>
                <w:sz w:val="24"/>
                <w:szCs w:val="24"/>
              </w:rPr>
              <w:t>--- Earnings subject to income tax;</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Government/Employer Contributions subject to income tax;</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Withdraws before 59 ½ subject to 10% Penalties (with some exceptions)</w:t>
            </w:r>
          </w:p>
        </w:tc>
      </w:tr>
      <w:tr w:rsidR="00D75DE7">
        <w:tc>
          <w:tcPr>
            <w:tcW w:w="1703" w:type="dxa"/>
          </w:tcPr>
          <w:p w:rsidR="00D75DE7" w:rsidRDefault="00A31136">
            <w:pPr>
              <w:spacing w:after="0"/>
              <w:rPr>
                <w:rFonts w:ascii="Arial" w:hAnsi="Arial" w:cs="Arial"/>
                <w:b/>
                <w:sz w:val="24"/>
                <w:szCs w:val="24"/>
              </w:rPr>
            </w:pPr>
            <w:r>
              <w:rPr>
                <w:rFonts w:ascii="Arial" w:hAnsi="Arial" w:cs="Arial"/>
                <w:b/>
                <w:sz w:val="24"/>
                <w:szCs w:val="24"/>
              </w:rPr>
              <w:t>529 Plans</w:t>
            </w:r>
          </w:p>
          <w:p w:rsidR="00D75DE7" w:rsidRDefault="00D75DE7">
            <w:pPr>
              <w:spacing w:after="0"/>
              <w:rPr>
                <w:rFonts w:ascii="Arial" w:hAnsi="Arial" w:cs="Arial"/>
                <w:b/>
                <w:sz w:val="24"/>
                <w:szCs w:val="24"/>
              </w:rPr>
            </w:pPr>
          </w:p>
        </w:tc>
        <w:tc>
          <w:tcPr>
            <w:tcW w:w="1948" w:type="dxa"/>
          </w:tcPr>
          <w:p w:rsidR="00D75DE7" w:rsidRDefault="00D75DE7">
            <w:pPr>
              <w:spacing w:after="0"/>
              <w:rPr>
                <w:rFonts w:ascii="Arial" w:hAnsi="Arial" w:cs="Arial"/>
                <w:sz w:val="24"/>
                <w:szCs w:val="24"/>
              </w:rPr>
            </w:pPr>
          </w:p>
        </w:tc>
        <w:tc>
          <w:tcPr>
            <w:tcW w:w="2199" w:type="dxa"/>
          </w:tcPr>
          <w:p w:rsidR="00D75DE7" w:rsidRDefault="00A31136">
            <w:pPr>
              <w:spacing w:after="0"/>
              <w:rPr>
                <w:rFonts w:ascii="Arial" w:hAnsi="Arial" w:cs="Arial"/>
                <w:sz w:val="24"/>
                <w:szCs w:val="24"/>
              </w:rPr>
            </w:pPr>
            <w:r>
              <w:rPr>
                <w:rFonts w:ascii="Arial" w:hAnsi="Arial" w:cs="Arial"/>
                <w:sz w:val="24"/>
                <w:szCs w:val="24"/>
              </w:rPr>
              <w:t>No Limit, but subject to Gift Tax Reporting rule</w:t>
            </w:r>
          </w:p>
        </w:tc>
        <w:tc>
          <w:tcPr>
            <w:tcW w:w="4050" w:type="dxa"/>
          </w:tcPr>
          <w:p w:rsidR="00D75DE7" w:rsidRDefault="00A31136">
            <w:pPr>
              <w:spacing w:after="0"/>
              <w:rPr>
                <w:rFonts w:ascii="Arial" w:hAnsi="Arial" w:cs="Arial"/>
                <w:sz w:val="24"/>
                <w:szCs w:val="24"/>
              </w:rPr>
            </w:pPr>
            <w:r>
              <w:rPr>
                <w:rFonts w:ascii="Arial" w:hAnsi="Arial" w:cs="Arial"/>
                <w:sz w:val="24"/>
                <w:szCs w:val="24"/>
              </w:rPr>
              <w:t>After-tax dollars (Some states are tax-deductible)</w:t>
            </w:r>
          </w:p>
        </w:tc>
        <w:tc>
          <w:tcPr>
            <w:tcW w:w="4950" w:type="dxa"/>
          </w:tcPr>
          <w:p w:rsidR="00D75DE7" w:rsidRDefault="00A31136">
            <w:pPr>
              <w:spacing w:after="0"/>
              <w:rPr>
                <w:rFonts w:ascii="Arial" w:hAnsi="Arial" w:cs="Arial"/>
                <w:sz w:val="24"/>
                <w:szCs w:val="24"/>
              </w:rPr>
            </w:pPr>
            <w:r>
              <w:rPr>
                <w:rFonts w:ascii="Arial" w:hAnsi="Arial" w:cs="Arial"/>
                <w:sz w:val="24"/>
                <w:szCs w:val="24"/>
              </w:rPr>
              <w:t>--- No income tax on qualified education expenses;</w:t>
            </w:r>
          </w:p>
          <w:p w:rsidR="00D75DE7" w:rsidRDefault="00A31136">
            <w:pPr>
              <w:spacing w:after="0"/>
              <w:rPr>
                <w:rFonts w:ascii="Arial" w:hAnsi="Arial" w:cs="Arial"/>
                <w:sz w:val="24"/>
                <w:szCs w:val="24"/>
              </w:rPr>
            </w:pPr>
            <w:r>
              <w:rPr>
                <w:rFonts w:ascii="Arial" w:hAnsi="Arial" w:cs="Arial"/>
                <w:sz w:val="24"/>
                <w:szCs w:val="24"/>
              </w:rPr>
              <w:t>--- No age restrictions</w:t>
            </w:r>
          </w:p>
        </w:tc>
      </w:tr>
      <w:tr w:rsidR="00D75DE7">
        <w:tc>
          <w:tcPr>
            <w:tcW w:w="1703" w:type="dxa"/>
          </w:tcPr>
          <w:p w:rsidR="00D75DE7" w:rsidRDefault="00A31136">
            <w:pPr>
              <w:spacing w:after="0"/>
              <w:rPr>
                <w:rFonts w:ascii="Arial" w:hAnsi="Arial" w:cs="Arial"/>
                <w:b/>
                <w:sz w:val="24"/>
                <w:szCs w:val="24"/>
              </w:rPr>
            </w:pPr>
            <w:r>
              <w:rPr>
                <w:rFonts w:ascii="Arial" w:hAnsi="Arial" w:cs="Arial"/>
                <w:b/>
                <w:sz w:val="24"/>
                <w:szCs w:val="24"/>
              </w:rPr>
              <w:t>Traditional IRA’s</w:t>
            </w:r>
          </w:p>
          <w:p w:rsidR="00D75DE7" w:rsidRDefault="00D75DE7">
            <w:pPr>
              <w:spacing w:after="0"/>
              <w:rPr>
                <w:rFonts w:ascii="Arial" w:hAnsi="Arial" w:cs="Arial"/>
                <w:b/>
                <w:sz w:val="24"/>
                <w:szCs w:val="24"/>
              </w:rPr>
            </w:pPr>
          </w:p>
        </w:tc>
        <w:tc>
          <w:tcPr>
            <w:tcW w:w="1948" w:type="dxa"/>
          </w:tcPr>
          <w:p w:rsidR="00D75DE7" w:rsidRDefault="00A31136">
            <w:pPr>
              <w:spacing w:after="0"/>
              <w:rPr>
                <w:rFonts w:ascii="Arial" w:hAnsi="Arial" w:cs="Arial"/>
                <w:sz w:val="24"/>
                <w:szCs w:val="24"/>
              </w:rPr>
            </w:pPr>
            <w:r>
              <w:rPr>
                <w:rFonts w:ascii="Arial" w:hAnsi="Arial" w:cs="Arial"/>
                <w:sz w:val="24"/>
                <w:szCs w:val="24"/>
              </w:rPr>
              <w:t>The child must have Earned Income</w:t>
            </w:r>
          </w:p>
        </w:tc>
        <w:tc>
          <w:tcPr>
            <w:tcW w:w="2199" w:type="dxa"/>
          </w:tcPr>
          <w:p w:rsidR="00D75DE7" w:rsidRDefault="00A31136">
            <w:pPr>
              <w:spacing w:after="0"/>
              <w:rPr>
                <w:rFonts w:ascii="Arial" w:hAnsi="Arial" w:cs="Arial"/>
                <w:sz w:val="24"/>
                <w:szCs w:val="24"/>
              </w:rPr>
            </w:pPr>
            <w:r>
              <w:rPr>
                <w:rFonts w:ascii="Arial" w:hAnsi="Arial" w:cs="Arial"/>
                <w:sz w:val="24"/>
                <w:szCs w:val="24"/>
              </w:rPr>
              <w:t>$7,500 for 2026</w:t>
            </w:r>
          </w:p>
        </w:tc>
        <w:tc>
          <w:tcPr>
            <w:tcW w:w="4050" w:type="dxa"/>
          </w:tcPr>
          <w:p w:rsidR="00D75DE7" w:rsidRDefault="00A31136">
            <w:pPr>
              <w:spacing w:after="0"/>
              <w:rPr>
                <w:rFonts w:ascii="Arial" w:hAnsi="Arial" w:cs="Arial"/>
                <w:sz w:val="24"/>
                <w:szCs w:val="24"/>
              </w:rPr>
            </w:pPr>
            <w:r>
              <w:rPr>
                <w:rFonts w:ascii="Arial" w:hAnsi="Arial" w:cs="Arial"/>
                <w:sz w:val="24"/>
                <w:szCs w:val="24"/>
              </w:rPr>
              <w:t>Pre-tax dollars (Tax deductible)</w:t>
            </w:r>
          </w:p>
        </w:tc>
        <w:tc>
          <w:tcPr>
            <w:tcW w:w="4950" w:type="dxa"/>
          </w:tcPr>
          <w:p w:rsidR="00D75DE7" w:rsidRDefault="00A31136">
            <w:pPr>
              <w:spacing w:after="0"/>
              <w:rPr>
                <w:rFonts w:ascii="Arial" w:hAnsi="Arial" w:cs="Arial"/>
                <w:sz w:val="24"/>
                <w:szCs w:val="24"/>
              </w:rPr>
            </w:pPr>
            <w:r>
              <w:rPr>
                <w:rFonts w:ascii="Arial" w:hAnsi="Arial" w:cs="Arial"/>
                <w:sz w:val="24"/>
                <w:szCs w:val="24"/>
              </w:rPr>
              <w:t>--- Both contributions and  earnings subject to income tax;</w:t>
            </w:r>
          </w:p>
          <w:p w:rsidR="00D75DE7" w:rsidRDefault="00A31136">
            <w:pPr>
              <w:spacing w:after="0"/>
              <w:rPr>
                <w:rFonts w:ascii="Arial" w:hAnsi="Arial" w:cs="Arial"/>
                <w:sz w:val="24"/>
                <w:szCs w:val="24"/>
              </w:rPr>
            </w:pPr>
            <w:r>
              <w:rPr>
                <w:rFonts w:ascii="Arial" w:hAnsi="Arial" w:cs="Arial"/>
                <w:sz w:val="24"/>
                <w:szCs w:val="24"/>
              </w:rPr>
              <w:t>--- Withdraws before 59 ½ subject to 10% Penalties (with some exceptions)</w:t>
            </w:r>
          </w:p>
        </w:tc>
      </w:tr>
      <w:tr w:rsidR="00D75DE7">
        <w:tc>
          <w:tcPr>
            <w:tcW w:w="1703" w:type="dxa"/>
          </w:tcPr>
          <w:p w:rsidR="00D75DE7" w:rsidRDefault="00A31136">
            <w:pPr>
              <w:spacing w:after="0"/>
              <w:rPr>
                <w:rFonts w:ascii="Arial" w:hAnsi="Arial" w:cs="Arial"/>
                <w:b/>
                <w:sz w:val="24"/>
                <w:szCs w:val="24"/>
              </w:rPr>
            </w:pPr>
            <w:r>
              <w:rPr>
                <w:rFonts w:ascii="Arial" w:hAnsi="Arial" w:cs="Arial"/>
                <w:b/>
                <w:sz w:val="24"/>
                <w:szCs w:val="24"/>
              </w:rPr>
              <w:t>ROTH IRA’s</w:t>
            </w:r>
          </w:p>
          <w:p w:rsidR="00D75DE7" w:rsidRDefault="00D75DE7">
            <w:pPr>
              <w:spacing w:after="0"/>
              <w:rPr>
                <w:rFonts w:ascii="Arial" w:hAnsi="Arial" w:cs="Arial"/>
                <w:b/>
                <w:sz w:val="24"/>
                <w:szCs w:val="24"/>
              </w:rPr>
            </w:pPr>
          </w:p>
        </w:tc>
        <w:tc>
          <w:tcPr>
            <w:tcW w:w="1948" w:type="dxa"/>
          </w:tcPr>
          <w:p w:rsidR="00D75DE7" w:rsidRDefault="00A31136">
            <w:pPr>
              <w:spacing w:after="0"/>
              <w:rPr>
                <w:rFonts w:ascii="Arial" w:hAnsi="Arial" w:cs="Arial"/>
                <w:sz w:val="24"/>
                <w:szCs w:val="24"/>
              </w:rPr>
            </w:pPr>
            <w:r>
              <w:rPr>
                <w:rFonts w:ascii="Arial" w:hAnsi="Arial" w:cs="Arial"/>
                <w:sz w:val="24"/>
                <w:szCs w:val="24"/>
              </w:rPr>
              <w:t>The child must have Earned Income</w:t>
            </w:r>
          </w:p>
        </w:tc>
        <w:tc>
          <w:tcPr>
            <w:tcW w:w="2199" w:type="dxa"/>
          </w:tcPr>
          <w:p w:rsidR="00D75DE7" w:rsidRDefault="00A31136">
            <w:pPr>
              <w:spacing w:after="0"/>
              <w:rPr>
                <w:rFonts w:ascii="Arial" w:hAnsi="Arial" w:cs="Arial"/>
                <w:sz w:val="24"/>
                <w:szCs w:val="24"/>
              </w:rPr>
            </w:pPr>
            <w:r>
              <w:rPr>
                <w:rFonts w:ascii="Arial" w:hAnsi="Arial" w:cs="Arial"/>
                <w:sz w:val="24"/>
                <w:szCs w:val="24"/>
              </w:rPr>
              <w:t>$7,500 for 2026</w:t>
            </w:r>
          </w:p>
        </w:tc>
        <w:tc>
          <w:tcPr>
            <w:tcW w:w="4050" w:type="dxa"/>
          </w:tcPr>
          <w:p w:rsidR="00D75DE7" w:rsidRDefault="00A31136">
            <w:pPr>
              <w:spacing w:after="0"/>
              <w:rPr>
                <w:rFonts w:ascii="Arial" w:hAnsi="Arial" w:cs="Arial"/>
                <w:sz w:val="24"/>
                <w:szCs w:val="24"/>
              </w:rPr>
            </w:pPr>
            <w:r>
              <w:rPr>
                <w:rFonts w:ascii="Arial" w:hAnsi="Arial" w:cs="Arial"/>
                <w:sz w:val="24"/>
                <w:szCs w:val="24"/>
              </w:rPr>
              <w:t>After-tax dollars (Non tax deductible)</w:t>
            </w:r>
          </w:p>
          <w:p w:rsidR="00D75DE7" w:rsidRDefault="00D75DE7">
            <w:pPr>
              <w:spacing w:after="0"/>
              <w:rPr>
                <w:rFonts w:ascii="Arial" w:hAnsi="Arial" w:cs="Arial"/>
                <w:sz w:val="24"/>
                <w:szCs w:val="24"/>
              </w:rPr>
            </w:pPr>
          </w:p>
        </w:tc>
        <w:tc>
          <w:tcPr>
            <w:tcW w:w="4950" w:type="dxa"/>
          </w:tcPr>
          <w:p w:rsidR="00D75DE7" w:rsidRDefault="00A31136">
            <w:pPr>
              <w:spacing w:after="0"/>
              <w:rPr>
                <w:rFonts w:ascii="Arial" w:hAnsi="Arial" w:cs="Arial"/>
                <w:sz w:val="24"/>
                <w:szCs w:val="24"/>
              </w:rPr>
            </w:pPr>
            <w:r>
              <w:rPr>
                <w:rFonts w:ascii="Arial" w:hAnsi="Arial" w:cs="Arial"/>
                <w:sz w:val="24"/>
                <w:szCs w:val="24"/>
              </w:rPr>
              <w:t>--- No income tax on withdraws;</w:t>
            </w:r>
          </w:p>
          <w:p w:rsidR="00D75DE7" w:rsidRDefault="00A31136">
            <w:pPr>
              <w:spacing w:after="0"/>
              <w:rPr>
                <w:rFonts w:ascii="Arial" w:hAnsi="Arial" w:cs="Arial"/>
                <w:sz w:val="24"/>
                <w:szCs w:val="24"/>
              </w:rPr>
            </w:pPr>
            <w:r>
              <w:rPr>
                <w:rFonts w:ascii="Arial" w:hAnsi="Arial" w:cs="Arial"/>
                <w:sz w:val="24"/>
                <w:szCs w:val="24"/>
              </w:rPr>
              <w:t>--- Withdraws Earnings before 59 ½ subject to 10% Penalties (with some exceptions)</w:t>
            </w:r>
          </w:p>
        </w:tc>
      </w:tr>
    </w:tbl>
    <w:p w:rsidR="00D75DE7" w:rsidRDefault="00A31136">
      <w:pPr>
        <w:pStyle w:val="NormalWeb"/>
        <w:rPr>
          <w:rFonts w:ascii="Arial" w:hAnsi="Arial" w:cs="Arial"/>
          <w:b/>
          <w:sz w:val="40"/>
          <w:szCs w:val="40"/>
        </w:rPr>
      </w:pPr>
      <w:r>
        <w:rPr>
          <w:rFonts w:ascii="Arial" w:hAnsi="Arial" w:cs="Arial"/>
          <w:b/>
          <w:sz w:val="40"/>
          <w:szCs w:val="40"/>
        </w:rPr>
        <w:t>How to sign up?</w:t>
      </w:r>
    </w:p>
    <w:p w:rsidR="00D75DE7" w:rsidRDefault="00A31136">
      <w:pPr>
        <w:spacing w:after="0" w:line="240" w:lineRule="auto"/>
      </w:pPr>
      <w:r>
        <w:rPr>
          <w:rFonts w:ascii="Arial" w:hAnsi="Arial" w:cs="Arial"/>
          <w:noProof/>
        </w:rPr>
        <w:drawing>
          <wp:inline distT="0" distB="0" distL="0" distR="0">
            <wp:extent cx="6481445" cy="1875155"/>
            <wp:effectExtent l="0" t="0" r="0" b="0"/>
            <wp:docPr id="8" name="Picture 8" descr="C:\Users\PHILIP\Downloads\Drawing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PHILIP\Downloads\Drawing (3).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94490" cy="1879257"/>
                    </a:xfrm>
                    <a:prstGeom prst="rect">
                      <a:avLst/>
                    </a:prstGeom>
                    <a:noFill/>
                    <a:ln>
                      <a:noFill/>
                    </a:ln>
                  </pic:spPr>
                </pic:pic>
              </a:graphicData>
            </a:graphic>
          </wp:inline>
        </w:drawing>
      </w:r>
      <w:r>
        <w:br w:type="page"/>
      </w:r>
    </w:p>
    <w:p w:rsidR="00D75DE7" w:rsidRDefault="00D75DE7">
      <w:pPr>
        <w:spacing w:after="0" w:line="240" w:lineRule="auto"/>
        <w:sectPr w:rsidR="00D75DE7">
          <w:type w:val="continuous"/>
          <w:pgSz w:w="15840" w:h="12240" w:orient="landscape"/>
          <w:pgMar w:top="360" w:right="360" w:bottom="360" w:left="360" w:header="720" w:footer="720" w:gutter="0"/>
          <w:cols w:sep="1" w:space="720"/>
          <w:docGrid w:linePitch="360" w:charSpace="51712"/>
        </w:sectPr>
      </w:pPr>
    </w:p>
    <w:p w:rsidR="00D75DE7" w:rsidRDefault="00AB7C95">
      <w:pPr>
        <w:rPr>
          <w:rFonts w:ascii="Arial" w:hAnsi="Arial" w:cs="Arial"/>
          <w:b/>
          <w:sz w:val="32"/>
          <w:szCs w:val="32"/>
        </w:rPr>
      </w:pPr>
      <w:hyperlink r:id="rId9" w:history="1">
        <w:r w:rsidR="00A31136">
          <w:rPr>
            <w:rStyle w:val="Hyperlink"/>
            <w:rFonts w:ascii="Arial" w:hAnsi="Arial" w:cs="Arial"/>
            <w:b/>
            <w:color w:val="auto"/>
            <w:sz w:val="32"/>
            <w:szCs w:val="32"/>
          </w:rPr>
          <w:t>www.bandrtax.com</w:t>
        </w:r>
      </w:hyperlink>
      <w:r w:rsidR="00A31136">
        <w:rPr>
          <w:rFonts w:ascii="Arial" w:hAnsi="Arial" w:cs="Arial"/>
          <w:b/>
          <w:sz w:val="32"/>
          <w:szCs w:val="32"/>
        </w:rPr>
        <w:t xml:space="preserve"> Tax Handbook</w:t>
      </w:r>
    </w:p>
    <w:p w:rsidR="00D75DE7" w:rsidRDefault="00A31136">
      <w:pPr>
        <w:pStyle w:val="Title"/>
        <w:rPr>
          <w:color w:val="0000FF"/>
        </w:rPr>
      </w:pPr>
      <w:r>
        <w:rPr>
          <w:color w:val="0000FF"/>
        </w:rPr>
        <w:t>Tax Rate  - 2025 Tax Year</w:t>
      </w:r>
    </w:p>
    <w:tbl>
      <w:tblPr>
        <w:tblStyle w:val="TableGrid"/>
        <w:tblW w:w="5485" w:type="dxa"/>
        <w:tblLook w:val="04A0" w:firstRow="1" w:lastRow="0" w:firstColumn="1" w:lastColumn="0" w:noHBand="0" w:noVBand="1"/>
      </w:tblPr>
      <w:tblGrid>
        <w:gridCol w:w="1487"/>
        <w:gridCol w:w="1487"/>
        <w:gridCol w:w="2511"/>
      </w:tblGrid>
      <w:tr w:rsidR="00D75DE7">
        <w:tc>
          <w:tcPr>
            <w:tcW w:w="5485" w:type="dxa"/>
            <w:gridSpan w:val="3"/>
          </w:tcPr>
          <w:p w:rsidR="00D75DE7" w:rsidRDefault="00A31136">
            <w:pPr>
              <w:spacing w:after="0" w:line="240" w:lineRule="auto"/>
            </w:pPr>
            <w:r>
              <w:t xml:space="preserve">Married Filing Jointly </w:t>
            </w:r>
            <w:r>
              <w:rPr>
                <w:b/>
              </w:rPr>
              <w:t>Taxable Income</w:t>
            </w:r>
          </w:p>
        </w:tc>
      </w:tr>
      <w:tr w:rsidR="00D75DE7">
        <w:tc>
          <w:tcPr>
            <w:tcW w:w="1487" w:type="dxa"/>
          </w:tcPr>
          <w:p w:rsidR="00D75DE7" w:rsidRDefault="00A31136">
            <w:pPr>
              <w:spacing w:after="0" w:line="240" w:lineRule="auto"/>
            </w:pPr>
            <w:r>
              <w:rPr>
                <w:color w:val="FF0000"/>
              </w:rPr>
              <w:t>0</w:t>
            </w:r>
          </w:p>
        </w:tc>
        <w:tc>
          <w:tcPr>
            <w:tcW w:w="1487" w:type="dxa"/>
          </w:tcPr>
          <w:p w:rsidR="00D75DE7" w:rsidRDefault="00A31136">
            <w:pPr>
              <w:spacing w:after="0" w:line="240" w:lineRule="auto"/>
              <w:rPr>
                <w:color w:val="FF0000"/>
              </w:rPr>
            </w:pPr>
            <w:r>
              <w:rPr>
                <w:color w:val="FF0000"/>
              </w:rPr>
              <w:t>23,850</w:t>
            </w:r>
          </w:p>
        </w:tc>
        <w:tc>
          <w:tcPr>
            <w:tcW w:w="2511" w:type="dxa"/>
          </w:tcPr>
          <w:p w:rsidR="00D75DE7" w:rsidRDefault="00A31136">
            <w:pPr>
              <w:spacing w:after="0" w:line="240" w:lineRule="auto"/>
              <w:rPr>
                <w:color w:val="FF0000"/>
              </w:rPr>
            </w:pPr>
            <w:r>
              <w:rPr>
                <w:color w:val="FF0000"/>
              </w:rPr>
              <w:t>10%                 -0 = Tax</w:t>
            </w:r>
          </w:p>
        </w:tc>
      </w:tr>
      <w:tr w:rsidR="00D75DE7">
        <w:tc>
          <w:tcPr>
            <w:tcW w:w="1487" w:type="dxa"/>
          </w:tcPr>
          <w:p w:rsidR="00D75DE7" w:rsidRDefault="00A31136">
            <w:pPr>
              <w:spacing w:after="0" w:line="240" w:lineRule="auto"/>
              <w:rPr>
                <w:color w:val="FF0000"/>
              </w:rPr>
            </w:pPr>
            <w:r>
              <w:rPr>
                <w:color w:val="FF0000"/>
              </w:rPr>
              <w:t>23,851</w:t>
            </w:r>
          </w:p>
        </w:tc>
        <w:tc>
          <w:tcPr>
            <w:tcW w:w="1487" w:type="dxa"/>
          </w:tcPr>
          <w:p w:rsidR="00D75DE7" w:rsidRDefault="00A31136">
            <w:pPr>
              <w:spacing w:after="0" w:line="240" w:lineRule="auto"/>
              <w:rPr>
                <w:color w:val="FF0000"/>
              </w:rPr>
            </w:pPr>
            <w:r>
              <w:rPr>
                <w:color w:val="FF0000"/>
              </w:rPr>
              <w:t>96,950</w:t>
            </w:r>
          </w:p>
        </w:tc>
        <w:tc>
          <w:tcPr>
            <w:tcW w:w="2511" w:type="dxa"/>
          </w:tcPr>
          <w:p w:rsidR="00D75DE7" w:rsidRDefault="00A31136">
            <w:pPr>
              <w:spacing w:after="0" w:line="240" w:lineRule="auto"/>
              <w:rPr>
                <w:color w:val="FF0000"/>
              </w:rPr>
            </w:pPr>
            <w:r>
              <w:rPr>
                <w:color w:val="FF0000"/>
              </w:rPr>
              <w:t>12%            -477 = Tax</w:t>
            </w:r>
          </w:p>
        </w:tc>
      </w:tr>
      <w:tr w:rsidR="00D75DE7">
        <w:tc>
          <w:tcPr>
            <w:tcW w:w="1487" w:type="dxa"/>
          </w:tcPr>
          <w:p w:rsidR="00D75DE7" w:rsidRDefault="00A31136">
            <w:pPr>
              <w:spacing w:after="0" w:line="240" w:lineRule="auto"/>
              <w:rPr>
                <w:color w:val="FF0000"/>
              </w:rPr>
            </w:pPr>
            <w:r>
              <w:rPr>
                <w:color w:val="FF0000"/>
              </w:rPr>
              <w:t>96,951</w:t>
            </w:r>
          </w:p>
        </w:tc>
        <w:tc>
          <w:tcPr>
            <w:tcW w:w="1487" w:type="dxa"/>
          </w:tcPr>
          <w:p w:rsidR="00D75DE7" w:rsidRDefault="00A31136">
            <w:pPr>
              <w:spacing w:after="0" w:line="240" w:lineRule="auto"/>
              <w:rPr>
                <w:color w:val="FF0000"/>
              </w:rPr>
            </w:pPr>
            <w:r>
              <w:rPr>
                <w:color w:val="FF0000"/>
              </w:rPr>
              <w:t>206,700</w:t>
            </w:r>
          </w:p>
        </w:tc>
        <w:tc>
          <w:tcPr>
            <w:tcW w:w="2511" w:type="dxa"/>
          </w:tcPr>
          <w:p w:rsidR="00D75DE7" w:rsidRDefault="00A31136">
            <w:pPr>
              <w:spacing w:after="0" w:line="240" w:lineRule="auto"/>
              <w:rPr>
                <w:color w:val="FF0000"/>
              </w:rPr>
            </w:pPr>
            <w:r>
              <w:rPr>
                <w:color w:val="FF0000"/>
              </w:rPr>
              <w:t>22%      -10,172 = Tax</w:t>
            </w:r>
          </w:p>
        </w:tc>
      </w:tr>
      <w:tr w:rsidR="00D75DE7">
        <w:tc>
          <w:tcPr>
            <w:tcW w:w="1487" w:type="dxa"/>
          </w:tcPr>
          <w:p w:rsidR="00D75DE7" w:rsidRDefault="00A31136">
            <w:pPr>
              <w:spacing w:after="0" w:line="240" w:lineRule="auto"/>
              <w:rPr>
                <w:color w:val="FF0000"/>
              </w:rPr>
            </w:pPr>
            <w:r>
              <w:rPr>
                <w:color w:val="FF0000"/>
              </w:rPr>
              <w:t>206,701</w:t>
            </w:r>
          </w:p>
        </w:tc>
        <w:tc>
          <w:tcPr>
            <w:tcW w:w="1487" w:type="dxa"/>
          </w:tcPr>
          <w:p w:rsidR="00D75DE7" w:rsidRDefault="00A31136">
            <w:pPr>
              <w:spacing w:after="0" w:line="240" w:lineRule="auto"/>
              <w:rPr>
                <w:color w:val="FF0000"/>
              </w:rPr>
            </w:pPr>
            <w:r>
              <w:rPr>
                <w:color w:val="FF0000"/>
              </w:rPr>
              <w:t>394,600</w:t>
            </w:r>
          </w:p>
        </w:tc>
        <w:tc>
          <w:tcPr>
            <w:tcW w:w="2511" w:type="dxa"/>
          </w:tcPr>
          <w:p w:rsidR="00D75DE7" w:rsidRDefault="00A31136">
            <w:pPr>
              <w:spacing w:after="0" w:line="240" w:lineRule="auto"/>
              <w:rPr>
                <w:color w:val="FF0000"/>
              </w:rPr>
            </w:pPr>
            <w:r>
              <w:rPr>
                <w:color w:val="FF0000"/>
              </w:rPr>
              <w:t>24%      -14,306 = Tax</w:t>
            </w:r>
          </w:p>
        </w:tc>
      </w:tr>
      <w:tr w:rsidR="00D75DE7">
        <w:tc>
          <w:tcPr>
            <w:tcW w:w="1487" w:type="dxa"/>
          </w:tcPr>
          <w:p w:rsidR="00D75DE7" w:rsidRDefault="00A31136">
            <w:pPr>
              <w:spacing w:after="0" w:line="240" w:lineRule="auto"/>
              <w:rPr>
                <w:color w:val="FF0000"/>
              </w:rPr>
            </w:pPr>
            <w:r>
              <w:rPr>
                <w:color w:val="FF0000"/>
              </w:rPr>
              <w:t>394,601</w:t>
            </w:r>
          </w:p>
        </w:tc>
        <w:tc>
          <w:tcPr>
            <w:tcW w:w="1487" w:type="dxa"/>
          </w:tcPr>
          <w:p w:rsidR="00D75DE7" w:rsidRDefault="00A31136">
            <w:pPr>
              <w:spacing w:after="0" w:line="240" w:lineRule="auto"/>
              <w:rPr>
                <w:color w:val="FF0000"/>
              </w:rPr>
            </w:pPr>
            <w:r>
              <w:rPr>
                <w:color w:val="FF0000"/>
              </w:rPr>
              <w:t>501,050</w:t>
            </w:r>
          </w:p>
        </w:tc>
        <w:tc>
          <w:tcPr>
            <w:tcW w:w="2511" w:type="dxa"/>
          </w:tcPr>
          <w:p w:rsidR="00D75DE7" w:rsidRDefault="00A31136">
            <w:pPr>
              <w:spacing w:after="0" w:line="240" w:lineRule="auto"/>
              <w:rPr>
                <w:color w:val="FF0000"/>
              </w:rPr>
            </w:pPr>
            <w:r>
              <w:rPr>
                <w:color w:val="FF0000"/>
              </w:rPr>
              <w:t>32%      -45,874 = Tax</w:t>
            </w:r>
          </w:p>
        </w:tc>
      </w:tr>
      <w:tr w:rsidR="00D75DE7">
        <w:tc>
          <w:tcPr>
            <w:tcW w:w="1487" w:type="dxa"/>
          </w:tcPr>
          <w:p w:rsidR="00D75DE7" w:rsidRDefault="00A31136">
            <w:pPr>
              <w:spacing w:after="0" w:line="240" w:lineRule="auto"/>
              <w:rPr>
                <w:color w:val="FF0000"/>
              </w:rPr>
            </w:pPr>
            <w:r>
              <w:rPr>
                <w:color w:val="FF0000"/>
              </w:rPr>
              <w:t>501,051</w:t>
            </w:r>
          </w:p>
        </w:tc>
        <w:tc>
          <w:tcPr>
            <w:tcW w:w="1487" w:type="dxa"/>
          </w:tcPr>
          <w:p w:rsidR="00D75DE7" w:rsidRDefault="00A31136">
            <w:pPr>
              <w:spacing w:after="0" w:line="240" w:lineRule="auto"/>
              <w:rPr>
                <w:color w:val="FF0000"/>
              </w:rPr>
            </w:pPr>
            <w:r>
              <w:rPr>
                <w:color w:val="FF0000"/>
              </w:rPr>
              <w:t>751,600</w:t>
            </w:r>
          </w:p>
        </w:tc>
        <w:tc>
          <w:tcPr>
            <w:tcW w:w="2511" w:type="dxa"/>
          </w:tcPr>
          <w:p w:rsidR="00D75DE7" w:rsidRDefault="00A31136">
            <w:pPr>
              <w:spacing w:after="0" w:line="240" w:lineRule="auto"/>
              <w:rPr>
                <w:color w:val="FF0000"/>
              </w:rPr>
            </w:pPr>
            <w:r>
              <w:rPr>
                <w:color w:val="FF0000"/>
              </w:rPr>
              <w:t>35%      -60,905 = Tax</w:t>
            </w:r>
          </w:p>
        </w:tc>
      </w:tr>
      <w:tr w:rsidR="00D75DE7">
        <w:tc>
          <w:tcPr>
            <w:tcW w:w="1487" w:type="dxa"/>
          </w:tcPr>
          <w:p w:rsidR="00D75DE7" w:rsidRDefault="00A31136">
            <w:pPr>
              <w:spacing w:after="0" w:line="240" w:lineRule="auto"/>
              <w:rPr>
                <w:color w:val="FF0000"/>
              </w:rPr>
            </w:pPr>
            <w:r>
              <w:rPr>
                <w:color w:val="FF0000"/>
              </w:rPr>
              <w:t>751,601</w:t>
            </w:r>
          </w:p>
        </w:tc>
        <w:tc>
          <w:tcPr>
            <w:tcW w:w="1487" w:type="dxa"/>
          </w:tcPr>
          <w:p w:rsidR="00D75DE7" w:rsidRDefault="00D75DE7">
            <w:pPr>
              <w:spacing w:after="0" w:line="240" w:lineRule="auto"/>
            </w:pPr>
          </w:p>
        </w:tc>
        <w:tc>
          <w:tcPr>
            <w:tcW w:w="2511" w:type="dxa"/>
          </w:tcPr>
          <w:p w:rsidR="00D75DE7" w:rsidRDefault="00A31136">
            <w:pPr>
              <w:spacing w:after="0" w:line="240" w:lineRule="auto"/>
              <w:rPr>
                <w:color w:val="FF0000"/>
              </w:rPr>
            </w:pPr>
            <w:r>
              <w:rPr>
                <w:color w:val="FF0000"/>
              </w:rPr>
              <w:t>37%      -75,937 = Tax</w:t>
            </w:r>
          </w:p>
        </w:tc>
      </w:tr>
    </w:tbl>
    <w:p w:rsidR="00D75DE7" w:rsidRDefault="00D75DE7"/>
    <w:tbl>
      <w:tblPr>
        <w:tblStyle w:val="TableGrid"/>
        <w:tblW w:w="5580" w:type="dxa"/>
        <w:tblInd w:w="-95" w:type="dxa"/>
        <w:tblLook w:val="04A0" w:firstRow="1" w:lastRow="0" w:firstColumn="1" w:lastColumn="0" w:noHBand="0" w:noVBand="1"/>
      </w:tblPr>
      <w:tblGrid>
        <w:gridCol w:w="1582"/>
        <w:gridCol w:w="1487"/>
        <w:gridCol w:w="2511"/>
      </w:tblGrid>
      <w:tr w:rsidR="00D75DE7">
        <w:tc>
          <w:tcPr>
            <w:tcW w:w="5580" w:type="dxa"/>
            <w:gridSpan w:val="3"/>
          </w:tcPr>
          <w:p w:rsidR="00D75DE7" w:rsidRDefault="00A31136">
            <w:pPr>
              <w:spacing w:after="0" w:line="240" w:lineRule="auto"/>
            </w:pPr>
            <w:r>
              <w:t xml:space="preserve">Single </w:t>
            </w:r>
            <w:r>
              <w:rPr>
                <w:b/>
              </w:rPr>
              <w:t>Taxable Income</w:t>
            </w:r>
          </w:p>
        </w:tc>
      </w:tr>
      <w:tr w:rsidR="00D75DE7">
        <w:tc>
          <w:tcPr>
            <w:tcW w:w="1582" w:type="dxa"/>
          </w:tcPr>
          <w:p w:rsidR="00D75DE7" w:rsidRDefault="00A31136">
            <w:pPr>
              <w:spacing w:after="0" w:line="240" w:lineRule="auto"/>
            </w:pPr>
            <w:r>
              <w:t>0</w:t>
            </w:r>
          </w:p>
        </w:tc>
        <w:tc>
          <w:tcPr>
            <w:tcW w:w="1487" w:type="dxa"/>
          </w:tcPr>
          <w:p w:rsidR="00D75DE7" w:rsidRDefault="00A31136">
            <w:pPr>
              <w:spacing w:after="0" w:line="240" w:lineRule="auto"/>
              <w:rPr>
                <w:color w:val="FF0000"/>
              </w:rPr>
            </w:pPr>
            <w:r>
              <w:rPr>
                <w:color w:val="FF0000"/>
              </w:rPr>
              <w:t>11,925</w:t>
            </w:r>
          </w:p>
        </w:tc>
        <w:tc>
          <w:tcPr>
            <w:tcW w:w="2511" w:type="dxa"/>
          </w:tcPr>
          <w:p w:rsidR="00D75DE7" w:rsidRDefault="00A31136">
            <w:pPr>
              <w:spacing w:after="0" w:line="240" w:lineRule="auto"/>
              <w:rPr>
                <w:color w:val="FF0000"/>
              </w:rPr>
            </w:pPr>
            <w:r>
              <w:rPr>
                <w:color w:val="FF0000"/>
              </w:rPr>
              <w:t>10%               -0 = Tax</w:t>
            </w:r>
          </w:p>
        </w:tc>
      </w:tr>
      <w:tr w:rsidR="00D75DE7">
        <w:tc>
          <w:tcPr>
            <w:tcW w:w="1582" w:type="dxa"/>
          </w:tcPr>
          <w:p w:rsidR="00D75DE7" w:rsidRDefault="00A31136">
            <w:pPr>
              <w:spacing w:after="0" w:line="240" w:lineRule="auto"/>
            </w:pPr>
            <w:r>
              <w:rPr>
                <w:color w:val="FF0000"/>
              </w:rPr>
              <w:t>11,926</w:t>
            </w:r>
          </w:p>
        </w:tc>
        <w:tc>
          <w:tcPr>
            <w:tcW w:w="1487" w:type="dxa"/>
          </w:tcPr>
          <w:p w:rsidR="00D75DE7" w:rsidRDefault="00A31136">
            <w:pPr>
              <w:spacing w:after="0" w:line="240" w:lineRule="auto"/>
              <w:rPr>
                <w:color w:val="FF0000"/>
              </w:rPr>
            </w:pPr>
            <w:r>
              <w:rPr>
                <w:color w:val="FF0000"/>
              </w:rPr>
              <w:t>48,475</w:t>
            </w:r>
          </w:p>
        </w:tc>
        <w:tc>
          <w:tcPr>
            <w:tcW w:w="2511" w:type="dxa"/>
          </w:tcPr>
          <w:p w:rsidR="00D75DE7" w:rsidRDefault="00A31136">
            <w:pPr>
              <w:spacing w:after="0" w:line="240" w:lineRule="auto"/>
              <w:rPr>
                <w:color w:val="FF0000"/>
              </w:rPr>
            </w:pPr>
            <w:r>
              <w:rPr>
                <w:color w:val="FF0000"/>
              </w:rPr>
              <w:t>12%           -238 = Tax</w:t>
            </w:r>
          </w:p>
        </w:tc>
      </w:tr>
      <w:tr w:rsidR="00D75DE7">
        <w:tc>
          <w:tcPr>
            <w:tcW w:w="1582" w:type="dxa"/>
          </w:tcPr>
          <w:p w:rsidR="00D75DE7" w:rsidRDefault="00A31136">
            <w:pPr>
              <w:spacing w:after="0" w:line="240" w:lineRule="auto"/>
              <w:rPr>
                <w:color w:val="FF0000"/>
              </w:rPr>
            </w:pPr>
            <w:r>
              <w:rPr>
                <w:color w:val="FF0000"/>
              </w:rPr>
              <w:t>48,486</w:t>
            </w:r>
          </w:p>
        </w:tc>
        <w:tc>
          <w:tcPr>
            <w:tcW w:w="1487" w:type="dxa"/>
          </w:tcPr>
          <w:p w:rsidR="00D75DE7" w:rsidRDefault="00A31136">
            <w:pPr>
              <w:spacing w:after="0" w:line="240" w:lineRule="auto"/>
              <w:rPr>
                <w:color w:val="FF0000"/>
              </w:rPr>
            </w:pPr>
            <w:r>
              <w:rPr>
                <w:color w:val="FF0000"/>
              </w:rPr>
              <w:t>103,350</w:t>
            </w:r>
          </w:p>
        </w:tc>
        <w:tc>
          <w:tcPr>
            <w:tcW w:w="2511" w:type="dxa"/>
          </w:tcPr>
          <w:p w:rsidR="00D75DE7" w:rsidRDefault="00A31136">
            <w:pPr>
              <w:spacing w:after="0" w:line="240" w:lineRule="auto"/>
              <w:rPr>
                <w:color w:val="FF0000"/>
              </w:rPr>
            </w:pPr>
            <w:r>
              <w:rPr>
                <w:color w:val="FF0000"/>
              </w:rPr>
              <w:t>22%        -5,086 = Tax</w:t>
            </w:r>
          </w:p>
        </w:tc>
      </w:tr>
      <w:tr w:rsidR="00D75DE7">
        <w:tc>
          <w:tcPr>
            <w:tcW w:w="1582" w:type="dxa"/>
          </w:tcPr>
          <w:p w:rsidR="00D75DE7" w:rsidRDefault="00A31136">
            <w:pPr>
              <w:spacing w:after="0" w:line="240" w:lineRule="auto"/>
              <w:rPr>
                <w:color w:val="FF0000"/>
              </w:rPr>
            </w:pPr>
            <w:r>
              <w:rPr>
                <w:color w:val="FF0000"/>
              </w:rPr>
              <w:t>103,351</w:t>
            </w:r>
          </w:p>
        </w:tc>
        <w:tc>
          <w:tcPr>
            <w:tcW w:w="1487" w:type="dxa"/>
          </w:tcPr>
          <w:p w:rsidR="00D75DE7" w:rsidRDefault="00A31136">
            <w:pPr>
              <w:spacing w:after="0" w:line="240" w:lineRule="auto"/>
              <w:rPr>
                <w:color w:val="FF0000"/>
              </w:rPr>
            </w:pPr>
            <w:r>
              <w:rPr>
                <w:color w:val="FF0000"/>
              </w:rPr>
              <w:t>197,300</w:t>
            </w:r>
          </w:p>
        </w:tc>
        <w:tc>
          <w:tcPr>
            <w:tcW w:w="2511" w:type="dxa"/>
          </w:tcPr>
          <w:p w:rsidR="00D75DE7" w:rsidRDefault="00A31136">
            <w:pPr>
              <w:spacing w:after="0" w:line="240" w:lineRule="auto"/>
              <w:rPr>
                <w:color w:val="FF0000"/>
              </w:rPr>
            </w:pPr>
            <w:r>
              <w:rPr>
                <w:color w:val="FF0000"/>
              </w:rPr>
              <w:t>24%        -7,153 = Tax</w:t>
            </w:r>
          </w:p>
        </w:tc>
      </w:tr>
      <w:tr w:rsidR="00D75DE7">
        <w:tc>
          <w:tcPr>
            <w:tcW w:w="1582" w:type="dxa"/>
          </w:tcPr>
          <w:p w:rsidR="00D75DE7" w:rsidRDefault="00A31136">
            <w:pPr>
              <w:spacing w:after="0" w:line="240" w:lineRule="auto"/>
              <w:rPr>
                <w:color w:val="FF0000"/>
              </w:rPr>
            </w:pPr>
            <w:r>
              <w:rPr>
                <w:color w:val="FF0000"/>
              </w:rPr>
              <w:t>197,301</w:t>
            </w:r>
          </w:p>
        </w:tc>
        <w:tc>
          <w:tcPr>
            <w:tcW w:w="1487" w:type="dxa"/>
          </w:tcPr>
          <w:p w:rsidR="00D75DE7" w:rsidRDefault="00A31136">
            <w:pPr>
              <w:spacing w:after="0" w:line="240" w:lineRule="auto"/>
              <w:rPr>
                <w:color w:val="FF0000"/>
              </w:rPr>
            </w:pPr>
            <w:r>
              <w:rPr>
                <w:color w:val="FF0000"/>
              </w:rPr>
              <w:t>250,525</w:t>
            </w:r>
          </w:p>
        </w:tc>
        <w:tc>
          <w:tcPr>
            <w:tcW w:w="2511" w:type="dxa"/>
          </w:tcPr>
          <w:p w:rsidR="00D75DE7" w:rsidRDefault="00A31136">
            <w:pPr>
              <w:spacing w:after="0" w:line="240" w:lineRule="auto"/>
              <w:rPr>
                <w:color w:val="FF0000"/>
              </w:rPr>
            </w:pPr>
            <w:r>
              <w:rPr>
                <w:color w:val="FF0000"/>
              </w:rPr>
              <w:t>32%      -22,937 = Tax</w:t>
            </w:r>
          </w:p>
        </w:tc>
      </w:tr>
      <w:tr w:rsidR="00D75DE7">
        <w:tc>
          <w:tcPr>
            <w:tcW w:w="1582" w:type="dxa"/>
          </w:tcPr>
          <w:p w:rsidR="00D75DE7" w:rsidRDefault="00A31136">
            <w:pPr>
              <w:spacing w:after="0" w:line="240" w:lineRule="auto"/>
              <w:rPr>
                <w:color w:val="FF0000"/>
              </w:rPr>
            </w:pPr>
            <w:r>
              <w:rPr>
                <w:color w:val="FF0000"/>
              </w:rPr>
              <w:t>250,526</w:t>
            </w:r>
          </w:p>
        </w:tc>
        <w:tc>
          <w:tcPr>
            <w:tcW w:w="1487" w:type="dxa"/>
          </w:tcPr>
          <w:p w:rsidR="00D75DE7" w:rsidRDefault="00A31136">
            <w:pPr>
              <w:spacing w:after="0" w:line="240" w:lineRule="auto"/>
              <w:rPr>
                <w:color w:val="FF0000"/>
              </w:rPr>
            </w:pPr>
            <w:r>
              <w:rPr>
                <w:color w:val="FF0000"/>
              </w:rPr>
              <w:t>626,350</w:t>
            </w:r>
          </w:p>
        </w:tc>
        <w:tc>
          <w:tcPr>
            <w:tcW w:w="2511" w:type="dxa"/>
          </w:tcPr>
          <w:p w:rsidR="00D75DE7" w:rsidRDefault="00A31136">
            <w:pPr>
              <w:spacing w:after="0" w:line="240" w:lineRule="auto"/>
              <w:rPr>
                <w:color w:val="FF0000"/>
              </w:rPr>
            </w:pPr>
            <w:r>
              <w:rPr>
                <w:color w:val="FF0000"/>
              </w:rPr>
              <w:t>35%      -30,452 = Tax</w:t>
            </w:r>
          </w:p>
        </w:tc>
      </w:tr>
      <w:tr w:rsidR="00D75DE7">
        <w:tc>
          <w:tcPr>
            <w:tcW w:w="1582" w:type="dxa"/>
          </w:tcPr>
          <w:p w:rsidR="00D75DE7" w:rsidRDefault="00A31136">
            <w:pPr>
              <w:spacing w:after="0" w:line="240" w:lineRule="auto"/>
              <w:rPr>
                <w:color w:val="FF0000"/>
              </w:rPr>
            </w:pPr>
            <w:r>
              <w:rPr>
                <w:color w:val="FF0000"/>
              </w:rPr>
              <w:t>626,351</w:t>
            </w:r>
          </w:p>
        </w:tc>
        <w:tc>
          <w:tcPr>
            <w:tcW w:w="1487" w:type="dxa"/>
          </w:tcPr>
          <w:p w:rsidR="00D75DE7" w:rsidRDefault="00D75DE7">
            <w:pPr>
              <w:spacing w:after="0" w:line="240" w:lineRule="auto"/>
              <w:rPr>
                <w:color w:val="FF0000"/>
              </w:rPr>
            </w:pPr>
          </w:p>
        </w:tc>
        <w:tc>
          <w:tcPr>
            <w:tcW w:w="2511" w:type="dxa"/>
          </w:tcPr>
          <w:p w:rsidR="00D75DE7" w:rsidRDefault="00A31136">
            <w:pPr>
              <w:spacing w:after="0" w:line="240" w:lineRule="auto"/>
              <w:rPr>
                <w:color w:val="FF0000"/>
              </w:rPr>
            </w:pPr>
            <w:r>
              <w:rPr>
                <w:color w:val="FF0000"/>
              </w:rPr>
              <w:t>37%      -42,979 = Tax</w:t>
            </w:r>
          </w:p>
        </w:tc>
      </w:tr>
    </w:tbl>
    <w:p w:rsidR="00D75DE7" w:rsidRDefault="00D75DE7"/>
    <w:tbl>
      <w:tblPr>
        <w:tblStyle w:val="TableGrid"/>
        <w:tblW w:w="5485" w:type="dxa"/>
        <w:tblLook w:val="04A0" w:firstRow="1" w:lastRow="0" w:firstColumn="1" w:lastColumn="0" w:noHBand="0" w:noVBand="1"/>
      </w:tblPr>
      <w:tblGrid>
        <w:gridCol w:w="1487"/>
        <w:gridCol w:w="1487"/>
        <w:gridCol w:w="2511"/>
      </w:tblGrid>
      <w:tr w:rsidR="00D75DE7">
        <w:tc>
          <w:tcPr>
            <w:tcW w:w="5485" w:type="dxa"/>
            <w:gridSpan w:val="3"/>
          </w:tcPr>
          <w:p w:rsidR="00D75DE7" w:rsidRDefault="00A31136">
            <w:pPr>
              <w:spacing w:after="0" w:line="240" w:lineRule="auto"/>
            </w:pPr>
            <w:r>
              <w:t xml:space="preserve">Married Filing Separately </w:t>
            </w:r>
            <w:r>
              <w:rPr>
                <w:b/>
              </w:rPr>
              <w:t>Taxable Income</w:t>
            </w:r>
          </w:p>
        </w:tc>
      </w:tr>
      <w:tr w:rsidR="00D75DE7">
        <w:tc>
          <w:tcPr>
            <w:tcW w:w="1487" w:type="dxa"/>
          </w:tcPr>
          <w:p w:rsidR="00D75DE7" w:rsidRDefault="00A31136">
            <w:pPr>
              <w:spacing w:after="0" w:line="240" w:lineRule="auto"/>
              <w:rPr>
                <w:color w:val="FF0000"/>
              </w:rPr>
            </w:pPr>
            <w:r>
              <w:rPr>
                <w:color w:val="FF0000"/>
              </w:rPr>
              <w:t>0</w:t>
            </w:r>
          </w:p>
        </w:tc>
        <w:tc>
          <w:tcPr>
            <w:tcW w:w="1487" w:type="dxa"/>
          </w:tcPr>
          <w:p w:rsidR="00D75DE7" w:rsidRDefault="00A31136">
            <w:pPr>
              <w:spacing w:after="0" w:line="240" w:lineRule="auto"/>
              <w:rPr>
                <w:color w:val="FF0000"/>
              </w:rPr>
            </w:pPr>
            <w:r>
              <w:rPr>
                <w:color w:val="FF0000"/>
              </w:rPr>
              <w:t>11,925</w:t>
            </w:r>
          </w:p>
        </w:tc>
        <w:tc>
          <w:tcPr>
            <w:tcW w:w="2511" w:type="dxa"/>
          </w:tcPr>
          <w:p w:rsidR="00D75DE7" w:rsidRDefault="00A31136">
            <w:pPr>
              <w:spacing w:after="0" w:line="240" w:lineRule="auto"/>
              <w:rPr>
                <w:color w:val="FF0000"/>
              </w:rPr>
            </w:pPr>
            <w:r>
              <w:rPr>
                <w:color w:val="FF0000"/>
              </w:rPr>
              <w:t>10%                -0 = Tax</w:t>
            </w:r>
          </w:p>
        </w:tc>
      </w:tr>
      <w:tr w:rsidR="00D75DE7">
        <w:tc>
          <w:tcPr>
            <w:tcW w:w="1487" w:type="dxa"/>
          </w:tcPr>
          <w:p w:rsidR="00D75DE7" w:rsidRDefault="00A31136">
            <w:pPr>
              <w:spacing w:after="0" w:line="240" w:lineRule="auto"/>
            </w:pPr>
            <w:r>
              <w:rPr>
                <w:color w:val="FF0000"/>
              </w:rPr>
              <w:t>11,926</w:t>
            </w:r>
          </w:p>
        </w:tc>
        <w:tc>
          <w:tcPr>
            <w:tcW w:w="1487" w:type="dxa"/>
          </w:tcPr>
          <w:p w:rsidR="00D75DE7" w:rsidRDefault="00A31136">
            <w:pPr>
              <w:spacing w:after="0" w:line="240" w:lineRule="auto"/>
              <w:rPr>
                <w:color w:val="FF0000"/>
              </w:rPr>
            </w:pPr>
            <w:r>
              <w:rPr>
                <w:color w:val="FF0000"/>
              </w:rPr>
              <w:t>48,475</w:t>
            </w:r>
          </w:p>
        </w:tc>
        <w:tc>
          <w:tcPr>
            <w:tcW w:w="2511" w:type="dxa"/>
          </w:tcPr>
          <w:p w:rsidR="00D75DE7" w:rsidRDefault="00A31136">
            <w:pPr>
              <w:spacing w:after="0" w:line="240" w:lineRule="auto"/>
              <w:rPr>
                <w:color w:val="FF0000"/>
              </w:rPr>
            </w:pPr>
            <w:r>
              <w:rPr>
                <w:color w:val="FF0000"/>
              </w:rPr>
              <w:t>12%           -238 = Tax</w:t>
            </w:r>
          </w:p>
        </w:tc>
      </w:tr>
      <w:tr w:rsidR="00D75DE7">
        <w:tc>
          <w:tcPr>
            <w:tcW w:w="1487" w:type="dxa"/>
          </w:tcPr>
          <w:p w:rsidR="00D75DE7" w:rsidRDefault="00A31136">
            <w:pPr>
              <w:spacing w:after="0" w:line="240" w:lineRule="auto"/>
              <w:rPr>
                <w:color w:val="FF0000"/>
              </w:rPr>
            </w:pPr>
            <w:r>
              <w:rPr>
                <w:color w:val="FF0000"/>
              </w:rPr>
              <w:t>48,486</w:t>
            </w:r>
          </w:p>
        </w:tc>
        <w:tc>
          <w:tcPr>
            <w:tcW w:w="1487" w:type="dxa"/>
          </w:tcPr>
          <w:p w:rsidR="00D75DE7" w:rsidRDefault="00A31136">
            <w:pPr>
              <w:spacing w:after="0" w:line="240" w:lineRule="auto"/>
              <w:rPr>
                <w:color w:val="FF0000"/>
              </w:rPr>
            </w:pPr>
            <w:r>
              <w:rPr>
                <w:color w:val="FF0000"/>
              </w:rPr>
              <w:t>103,350</w:t>
            </w:r>
          </w:p>
        </w:tc>
        <w:tc>
          <w:tcPr>
            <w:tcW w:w="2511" w:type="dxa"/>
          </w:tcPr>
          <w:p w:rsidR="00D75DE7" w:rsidRDefault="00A31136">
            <w:pPr>
              <w:spacing w:after="0" w:line="240" w:lineRule="auto"/>
              <w:rPr>
                <w:color w:val="FF0000"/>
              </w:rPr>
            </w:pPr>
            <w:r>
              <w:rPr>
                <w:color w:val="FF0000"/>
              </w:rPr>
              <w:t>22%        -5,086 = Tax</w:t>
            </w:r>
          </w:p>
        </w:tc>
      </w:tr>
      <w:tr w:rsidR="00D75DE7">
        <w:tc>
          <w:tcPr>
            <w:tcW w:w="1487" w:type="dxa"/>
          </w:tcPr>
          <w:p w:rsidR="00D75DE7" w:rsidRDefault="00A31136">
            <w:pPr>
              <w:spacing w:after="0" w:line="240" w:lineRule="auto"/>
              <w:rPr>
                <w:color w:val="FF0000"/>
              </w:rPr>
            </w:pPr>
            <w:r>
              <w:rPr>
                <w:color w:val="FF0000"/>
              </w:rPr>
              <w:t>103,351</w:t>
            </w:r>
          </w:p>
        </w:tc>
        <w:tc>
          <w:tcPr>
            <w:tcW w:w="1487" w:type="dxa"/>
          </w:tcPr>
          <w:p w:rsidR="00D75DE7" w:rsidRDefault="00A31136">
            <w:pPr>
              <w:spacing w:after="0" w:line="240" w:lineRule="auto"/>
              <w:rPr>
                <w:color w:val="FF0000"/>
              </w:rPr>
            </w:pPr>
            <w:r>
              <w:rPr>
                <w:color w:val="FF0000"/>
              </w:rPr>
              <w:t>197,300</w:t>
            </w:r>
          </w:p>
        </w:tc>
        <w:tc>
          <w:tcPr>
            <w:tcW w:w="2511" w:type="dxa"/>
          </w:tcPr>
          <w:p w:rsidR="00D75DE7" w:rsidRDefault="00A31136">
            <w:pPr>
              <w:spacing w:after="0" w:line="240" w:lineRule="auto"/>
              <w:rPr>
                <w:color w:val="FF0000"/>
              </w:rPr>
            </w:pPr>
            <w:r>
              <w:rPr>
                <w:color w:val="FF0000"/>
              </w:rPr>
              <w:t>24%        -7,153 = Tax</w:t>
            </w:r>
          </w:p>
        </w:tc>
      </w:tr>
      <w:tr w:rsidR="00D75DE7">
        <w:tc>
          <w:tcPr>
            <w:tcW w:w="1487" w:type="dxa"/>
          </w:tcPr>
          <w:p w:rsidR="00D75DE7" w:rsidRDefault="00A31136">
            <w:pPr>
              <w:spacing w:after="0" w:line="240" w:lineRule="auto"/>
              <w:rPr>
                <w:color w:val="FF0000"/>
              </w:rPr>
            </w:pPr>
            <w:r>
              <w:rPr>
                <w:color w:val="FF0000"/>
              </w:rPr>
              <w:t>197,301</w:t>
            </w:r>
          </w:p>
        </w:tc>
        <w:tc>
          <w:tcPr>
            <w:tcW w:w="1487" w:type="dxa"/>
          </w:tcPr>
          <w:p w:rsidR="00D75DE7" w:rsidRDefault="00A31136">
            <w:pPr>
              <w:spacing w:after="0" w:line="240" w:lineRule="auto"/>
              <w:rPr>
                <w:color w:val="FF0000"/>
              </w:rPr>
            </w:pPr>
            <w:r>
              <w:rPr>
                <w:color w:val="FF0000"/>
              </w:rPr>
              <w:t>250,525</w:t>
            </w:r>
          </w:p>
        </w:tc>
        <w:tc>
          <w:tcPr>
            <w:tcW w:w="2511" w:type="dxa"/>
          </w:tcPr>
          <w:p w:rsidR="00D75DE7" w:rsidRDefault="00A31136">
            <w:pPr>
              <w:spacing w:after="0" w:line="240" w:lineRule="auto"/>
              <w:rPr>
                <w:color w:val="FF0000"/>
              </w:rPr>
            </w:pPr>
            <w:r>
              <w:rPr>
                <w:color w:val="FF0000"/>
              </w:rPr>
              <w:t>32%      -22,937 = Tax</w:t>
            </w:r>
          </w:p>
        </w:tc>
      </w:tr>
      <w:tr w:rsidR="00D75DE7">
        <w:tc>
          <w:tcPr>
            <w:tcW w:w="1487" w:type="dxa"/>
          </w:tcPr>
          <w:p w:rsidR="00D75DE7" w:rsidRDefault="00A31136">
            <w:pPr>
              <w:spacing w:after="0" w:line="240" w:lineRule="auto"/>
              <w:rPr>
                <w:color w:val="FF0000"/>
              </w:rPr>
            </w:pPr>
            <w:r>
              <w:rPr>
                <w:color w:val="FF0000"/>
              </w:rPr>
              <w:t>250,526</w:t>
            </w:r>
          </w:p>
        </w:tc>
        <w:tc>
          <w:tcPr>
            <w:tcW w:w="1487" w:type="dxa"/>
          </w:tcPr>
          <w:p w:rsidR="00D75DE7" w:rsidRDefault="00A31136">
            <w:pPr>
              <w:spacing w:after="0" w:line="240" w:lineRule="auto"/>
              <w:rPr>
                <w:color w:val="FF0000"/>
              </w:rPr>
            </w:pPr>
            <w:r>
              <w:rPr>
                <w:color w:val="FF0000"/>
              </w:rPr>
              <w:t>375,800</w:t>
            </w:r>
          </w:p>
        </w:tc>
        <w:tc>
          <w:tcPr>
            <w:tcW w:w="2511" w:type="dxa"/>
          </w:tcPr>
          <w:p w:rsidR="00D75DE7" w:rsidRDefault="00A31136">
            <w:pPr>
              <w:spacing w:after="0" w:line="240" w:lineRule="auto"/>
              <w:rPr>
                <w:color w:val="FF0000"/>
              </w:rPr>
            </w:pPr>
            <w:r>
              <w:rPr>
                <w:color w:val="FF0000"/>
              </w:rPr>
              <w:t>35%      -30,452 = Tax</w:t>
            </w:r>
          </w:p>
        </w:tc>
      </w:tr>
      <w:tr w:rsidR="00D75DE7">
        <w:tc>
          <w:tcPr>
            <w:tcW w:w="1487" w:type="dxa"/>
          </w:tcPr>
          <w:p w:rsidR="00D75DE7" w:rsidRDefault="00A31136">
            <w:pPr>
              <w:spacing w:after="0" w:line="240" w:lineRule="auto"/>
            </w:pPr>
            <w:r>
              <w:rPr>
                <w:color w:val="FF0000"/>
              </w:rPr>
              <w:t>375,800</w:t>
            </w:r>
          </w:p>
        </w:tc>
        <w:tc>
          <w:tcPr>
            <w:tcW w:w="1487" w:type="dxa"/>
          </w:tcPr>
          <w:p w:rsidR="00D75DE7" w:rsidRDefault="00D75DE7">
            <w:pPr>
              <w:spacing w:after="0" w:line="240" w:lineRule="auto"/>
            </w:pPr>
          </w:p>
        </w:tc>
        <w:tc>
          <w:tcPr>
            <w:tcW w:w="2511" w:type="dxa"/>
          </w:tcPr>
          <w:p w:rsidR="00D75DE7" w:rsidRDefault="00A31136">
            <w:pPr>
              <w:spacing w:after="0" w:line="240" w:lineRule="auto"/>
              <w:rPr>
                <w:b/>
                <w:color w:val="FF0000"/>
              </w:rPr>
            </w:pPr>
            <w:r>
              <w:rPr>
                <w:color w:val="FF0000"/>
              </w:rPr>
              <w:t>37%      -37,968 = Tax</w:t>
            </w:r>
          </w:p>
        </w:tc>
      </w:tr>
    </w:tbl>
    <w:p w:rsidR="00D75DE7" w:rsidRDefault="00D75DE7"/>
    <w:tbl>
      <w:tblPr>
        <w:tblStyle w:val="TableGrid"/>
        <w:tblW w:w="5485" w:type="dxa"/>
        <w:tblLook w:val="04A0" w:firstRow="1" w:lastRow="0" w:firstColumn="1" w:lastColumn="0" w:noHBand="0" w:noVBand="1"/>
      </w:tblPr>
      <w:tblGrid>
        <w:gridCol w:w="1487"/>
        <w:gridCol w:w="1487"/>
        <w:gridCol w:w="2511"/>
      </w:tblGrid>
      <w:tr w:rsidR="00D75DE7">
        <w:tc>
          <w:tcPr>
            <w:tcW w:w="5485" w:type="dxa"/>
            <w:gridSpan w:val="3"/>
          </w:tcPr>
          <w:p w:rsidR="00D75DE7" w:rsidRDefault="00A31136">
            <w:pPr>
              <w:spacing w:after="0" w:line="240" w:lineRule="auto"/>
            </w:pPr>
            <w:r>
              <w:t xml:space="preserve">Head of Household </w:t>
            </w:r>
            <w:r>
              <w:rPr>
                <w:b/>
              </w:rPr>
              <w:t>Taxable Income</w:t>
            </w:r>
          </w:p>
        </w:tc>
      </w:tr>
      <w:tr w:rsidR="00D75DE7">
        <w:tc>
          <w:tcPr>
            <w:tcW w:w="1487" w:type="dxa"/>
          </w:tcPr>
          <w:p w:rsidR="00D75DE7" w:rsidRDefault="00A31136">
            <w:pPr>
              <w:spacing w:after="0" w:line="240" w:lineRule="auto"/>
              <w:rPr>
                <w:color w:val="FF0000"/>
              </w:rPr>
            </w:pPr>
            <w:r>
              <w:rPr>
                <w:color w:val="FF0000"/>
              </w:rPr>
              <w:t>0</w:t>
            </w:r>
          </w:p>
        </w:tc>
        <w:tc>
          <w:tcPr>
            <w:tcW w:w="1487" w:type="dxa"/>
          </w:tcPr>
          <w:p w:rsidR="00D75DE7" w:rsidRDefault="00A31136">
            <w:pPr>
              <w:spacing w:after="0" w:line="240" w:lineRule="auto"/>
              <w:rPr>
                <w:color w:val="FF0000"/>
              </w:rPr>
            </w:pPr>
            <w:r>
              <w:rPr>
                <w:color w:val="FF0000"/>
              </w:rPr>
              <w:t>17,000</w:t>
            </w:r>
          </w:p>
        </w:tc>
        <w:tc>
          <w:tcPr>
            <w:tcW w:w="2511" w:type="dxa"/>
          </w:tcPr>
          <w:p w:rsidR="00D75DE7" w:rsidRDefault="00A31136">
            <w:pPr>
              <w:spacing w:after="0" w:line="240" w:lineRule="auto"/>
              <w:rPr>
                <w:color w:val="FF0000"/>
              </w:rPr>
            </w:pPr>
            <w:r>
              <w:rPr>
                <w:color w:val="FF0000"/>
              </w:rPr>
              <w:t>10%               -0 = Tax</w:t>
            </w:r>
          </w:p>
        </w:tc>
      </w:tr>
      <w:tr w:rsidR="00D75DE7">
        <w:tc>
          <w:tcPr>
            <w:tcW w:w="1487" w:type="dxa"/>
          </w:tcPr>
          <w:p w:rsidR="00D75DE7" w:rsidRDefault="00A31136">
            <w:pPr>
              <w:spacing w:after="0" w:line="240" w:lineRule="auto"/>
              <w:rPr>
                <w:color w:val="FF0000"/>
              </w:rPr>
            </w:pPr>
            <w:r>
              <w:rPr>
                <w:color w:val="FF0000"/>
              </w:rPr>
              <w:t>17,001</w:t>
            </w:r>
          </w:p>
        </w:tc>
        <w:tc>
          <w:tcPr>
            <w:tcW w:w="1487" w:type="dxa"/>
          </w:tcPr>
          <w:p w:rsidR="00D75DE7" w:rsidRDefault="00A31136">
            <w:pPr>
              <w:spacing w:after="0" w:line="240" w:lineRule="auto"/>
              <w:rPr>
                <w:color w:val="FF0000"/>
              </w:rPr>
            </w:pPr>
            <w:r>
              <w:rPr>
                <w:color w:val="FF0000"/>
              </w:rPr>
              <w:t>64,850</w:t>
            </w:r>
          </w:p>
        </w:tc>
        <w:tc>
          <w:tcPr>
            <w:tcW w:w="2511" w:type="dxa"/>
          </w:tcPr>
          <w:p w:rsidR="00D75DE7" w:rsidRDefault="00A31136">
            <w:pPr>
              <w:spacing w:after="0" w:line="240" w:lineRule="auto"/>
              <w:rPr>
                <w:color w:val="FF0000"/>
              </w:rPr>
            </w:pPr>
            <w:r>
              <w:rPr>
                <w:color w:val="FF0000"/>
              </w:rPr>
              <w:t>12%           -340 = Tax</w:t>
            </w:r>
          </w:p>
        </w:tc>
      </w:tr>
      <w:tr w:rsidR="00D75DE7">
        <w:tc>
          <w:tcPr>
            <w:tcW w:w="1487" w:type="dxa"/>
          </w:tcPr>
          <w:p w:rsidR="00D75DE7" w:rsidRDefault="00A31136">
            <w:pPr>
              <w:spacing w:after="0" w:line="240" w:lineRule="auto"/>
              <w:rPr>
                <w:color w:val="FF0000"/>
              </w:rPr>
            </w:pPr>
            <w:r>
              <w:rPr>
                <w:color w:val="FF0000"/>
              </w:rPr>
              <w:t>64,851</w:t>
            </w:r>
          </w:p>
        </w:tc>
        <w:tc>
          <w:tcPr>
            <w:tcW w:w="1487" w:type="dxa"/>
          </w:tcPr>
          <w:p w:rsidR="00D75DE7" w:rsidRDefault="00A31136">
            <w:pPr>
              <w:spacing w:after="0" w:line="240" w:lineRule="auto"/>
              <w:rPr>
                <w:color w:val="FF0000"/>
              </w:rPr>
            </w:pPr>
            <w:r>
              <w:rPr>
                <w:color w:val="FF0000"/>
              </w:rPr>
              <w:t>103,350</w:t>
            </w:r>
          </w:p>
        </w:tc>
        <w:tc>
          <w:tcPr>
            <w:tcW w:w="2511" w:type="dxa"/>
          </w:tcPr>
          <w:p w:rsidR="00D75DE7" w:rsidRDefault="00A31136">
            <w:pPr>
              <w:spacing w:after="0" w:line="240" w:lineRule="auto"/>
              <w:rPr>
                <w:color w:val="FF0000"/>
              </w:rPr>
            </w:pPr>
            <w:r>
              <w:rPr>
                <w:color w:val="FF0000"/>
              </w:rPr>
              <w:t>22%        -6,825 = Tax</w:t>
            </w:r>
          </w:p>
        </w:tc>
      </w:tr>
      <w:tr w:rsidR="00D75DE7">
        <w:tc>
          <w:tcPr>
            <w:tcW w:w="1487" w:type="dxa"/>
          </w:tcPr>
          <w:p w:rsidR="00D75DE7" w:rsidRDefault="00A31136">
            <w:pPr>
              <w:spacing w:after="0" w:line="240" w:lineRule="auto"/>
              <w:rPr>
                <w:color w:val="FF0000"/>
              </w:rPr>
            </w:pPr>
            <w:r>
              <w:rPr>
                <w:color w:val="FF0000"/>
              </w:rPr>
              <w:t>103,351</w:t>
            </w:r>
          </w:p>
        </w:tc>
        <w:tc>
          <w:tcPr>
            <w:tcW w:w="1487" w:type="dxa"/>
          </w:tcPr>
          <w:p w:rsidR="00D75DE7" w:rsidRDefault="00A31136">
            <w:pPr>
              <w:spacing w:after="0" w:line="240" w:lineRule="auto"/>
              <w:rPr>
                <w:color w:val="FF0000"/>
              </w:rPr>
            </w:pPr>
            <w:r>
              <w:rPr>
                <w:color w:val="FF0000"/>
              </w:rPr>
              <w:t>197,300</w:t>
            </w:r>
          </w:p>
        </w:tc>
        <w:tc>
          <w:tcPr>
            <w:tcW w:w="2511" w:type="dxa"/>
          </w:tcPr>
          <w:p w:rsidR="00D75DE7" w:rsidRDefault="00A31136">
            <w:pPr>
              <w:spacing w:after="0" w:line="240" w:lineRule="auto"/>
              <w:rPr>
                <w:color w:val="FF0000"/>
              </w:rPr>
            </w:pPr>
            <w:r>
              <w:rPr>
                <w:color w:val="FF0000"/>
              </w:rPr>
              <w:t>24%        -8,892 = Tax</w:t>
            </w:r>
          </w:p>
        </w:tc>
      </w:tr>
      <w:tr w:rsidR="00D75DE7">
        <w:tc>
          <w:tcPr>
            <w:tcW w:w="1487" w:type="dxa"/>
          </w:tcPr>
          <w:p w:rsidR="00D75DE7" w:rsidRDefault="00A31136">
            <w:pPr>
              <w:spacing w:after="0" w:line="240" w:lineRule="auto"/>
              <w:rPr>
                <w:color w:val="FF0000"/>
              </w:rPr>
            </w:pPr>
            <w:r>
              <w:rPr>
                <w:color w:val="FF0000"/>
              </w:rPr>
              <w:t>197,301</w:t>
            </w:r>
          </w:p>
        </w:tc>
        <w:tc>
          <w:tcPr>
            <w:tcW w:w="1487" w:type="dxa"/>
          </w:tcPr>
          <w:p w:rsidR="00D75DE7" w:rsidRDefault="00A31136">
            <w:pPr>
              <w:spacing w:after="0" w:line="240" w:lineRule="auto"/>
              <w:rPr>
                <w:color w:val="FF0000"/>
              </w:rPr>
            </w:pPr>
            <w:r>
              <w:rPr>
                <w:color w:val="FF0000"/>
              </w:rPr>
              <w:t>250,500</w:t>
            </w:r>
          </w:p>
        </w:tc>
        <w:tc>
          <w:tcPr>
            <w:tcW w:w="2511" w:type="dxa"/>
          </w:tcPr>
          <w:p w:rsidR="00D75DE7" w:rsidRDefault="00A31136">
            <w:pPr>
              <w:spacing w:after="0" w:line="240" w:lineRule="auto"/>
              <w:rPr>
                <w:color w:val="FF0000"/>
              </w:rPr>
            </w:pPr>
            <w:r>
              <w:rPr>
                <w:color w:val="FF0000"/>
              </w:rPr>
              <w:t>32%      -24,676 = Tax</w:t>
            </w:r>
          </w:p>
        </w:tc>
      </w:tr>
      <w:tr w:rsidR="00D75DE7">
        <w:tc>
          <w:tcPr>
            <w:tcW w:w="1487" w:type="dxa"/>
          </w:tcPr>
          <w:p w:rsidR="00D75DE7" w:rsidRDefault="00A31136">
            <w:pPr>
              <w:spacing w:after="0" w:line="240" w:lineRule="auto"/>
              <w:rPr>
                <w:color w:val="FF0000"/>
              </w:rPr>
            </w:pPr>
            <w:r>
              <w:rPr>
                <w:color w:val="FF0000"/>
              </w:rPr>
              <w:t>250,501</w:t>
            </w:r>
          </w:p>
        </w:tc>
        <w:tc>
          <w:tcPr>
            <w:tcW w:w="1487" w:type="dxa"/>
          </w:tcPr>
          <w:p w:rsidR="00D75DE7" w:rsidRDefault="00A31136">
            <w:pPr>
              <w:spacing w:after="0" w:line="240" w:lineRule="auto"/>
              <w:rPr>
                <w:color w:val="FF0000"/>
              </w:rPr>
            </w:pPr>
            <w:r>
              <w:rPr>
                <w:color w:val="FF0000"/>
              </w:rPr>
              <w:t>626,350</w:t>
            </w:r>
          </w:p>
        </w:tc>
        <w:tc>
          <w:tcPr>
            <w:tcW w:w="2511" w:type="dxa"/>
          </w:tcPr>
          <w:p w:rsidR="00D75DE7" w:rsidRDefault="00A31136">
            <w:pPr>
              <w:spacing w:after="0" w:line="240" w:lineRule="auto"/>
              <w:rPr>
                <w:color w:val="FF0000"/>
              </w:rPr>
            </w:pPr>
            <w:r>
              <w:rPr>
                <w:color w:val="FF0000"/>
              </w:rPr>
              <w:t>35%      -32,191 = Tax</w:t>
            </w:r>
          </w:p>
        </w:tc>
      </w:tr>
      <w:tr w:rsidR="00D75DE7">
        <w:tc>
          <w:tcPr>
            <w:tcW w:w="1487" w:type="dxa"/>
          </w:tcPr>
          <w:p w:rsidR="00D75DE7" w:rsidRDefault="00A31136">
            <w:pPr>
              <w:spacing w:after="0" w:line="240" w:lineRule="auto"/>
              <w:rPr>
                <w:color w:val="FF0000"/>
              </w:rPr>
            </w:pPr>
            <w:r>
              <w:rPr>
                <w:color w:val="FF0000"/>
              </w:rPr>
              <w:t>626,351</w:t>
            </w:r>
          </w:p>
        </w:tc>
        <w:tc>
          <w:tcPr>
            <w:tcW w:w="1487" w:type="dxa"/>
          </w:tcPr>
          <w:p w:rsidR="00D75DE7" w:rsidRDefault="00D75DE7">
            <w:pPr>
              <w:spacing w:after="0" w:line="240" w:lineRule="auto"/>
              <w:rPr>
                <w:color w:val="FF0000"/>
              </w:rPr>
            </w:pPr>
          </w:p>
        </w:tc>
        <w:tc>
          <w:tcPr>
            <w:tcW w:w="2511" w:type="dxa"/>
          </w:tcPr>
          <w:p w:rsidR="00D75DE7" w:rsidRDefault="00A31136">
            <w:pPr>
              <w:spacing w:after="0" w:line="240" w:lineRule="auto"/>
              <w:rPr>
                <w:color w:val="FF0000"/>
              </w:rPr>
            </w:pPr>
            <w:r>
              <w:rPr>
                <w:color w:val="FF0000"/>
              </w:rPr>
              <w:t>37%      -44,718 = Tax</w:t>
            </w:r>
          </w:p>
        </w:tc>
      </w:tr>
    </w:tbl>
    <w:p w:rsidR="00D75DE7" w:rsidRDefault="00A31136">
      <w:pPr>
        <w:pStyle w:val="Title"/>
        <w:rPr>
          <w:color w:val="0000FF"/>
        </w:rPr>
      </w:pPr>
      <w:r>
        <w:rPr>
          <w:color w:val="0000FF"/>
        </w:rPr>
        <w:t>LT Capital Gain</w:t>
      </w:r>
    </w:p>
    <w:p w:rsidR="00D75DE7" w:rsidRDefault="00A31136">
      <w:pPr>
        <w:rPr>
          <w:rFonts w:ascii="Arial" w:hAnsi="Arial" w:cs="Arial"/>
          <w:b/>
          <w:sz w:val="28"/>
          <w:szCs w:val="28"/>
        </w:rPr>
      </w:pPr>
      <w:r>
        <w:rPr>
          <w:rFonts w:ascii="Arial" w:hAnsi="Arial" w:cs="Arial"/>
          <w:b/>
          <w:sz w:val="28"/>
          <w:szCs w:val="28"/>
        </w:rPr>
        <w:t>Taxable Income – Deduction to Reduce Ordinary Income First</w:t>
      </w:r>
    </w:p>
    <w:tbl>
      <w:tblPr>
        <w:tblStyle w:val="TableGrid"/>
        <w:tblW w:w="5030" w:type="dxa"/>
        <w:tblLook w:val="04A0" w:firstRow="1" w:lastRow="0" w:firstColumn="1" w:lastColumn="0" w:noHBand="0" w:noVBand="1"/>
      </w:tblPr>
      <w:tblGrid>
        <w:gridCol w:w="895"/>
        <w:gridCol w:w="1170"/>
        <w:gridCol w:w="1860"/>
        <w:gridCol w:w="1105"/>
      </w:tblGrid>
      <w:tr w:rsidR="00D75DE7">
        <w:tc>
          <w:tcPr>
            <w:tcW w:w="895" w:type="dxa"/>
          </w:tcPr>
          <w:p w:rsidR="00D75DE7" w:rsidRDefault="00D75DE7">
            <w:pPr>
              <w:spacing w:after="0" w:line="240" w:lineRule="auto"/>
            </w:pPr>
          </w:p>
        </w:tc>
        <w:tc>
          <w:tcPr>
            <w:tcW w:w="1170" w:type="dxa"/>
          </w:tcPr>
          <w:p w:rsidR="00D75DE7" w:rsidRDefault="00A31136">
            <w:pPr>
              <w:spacing w:after="0" w:line="240" w:lineRule="auto"/>
            </w:pPr>
            <w:r>
              <w:t>0%</w:t>
            </w:r>
          </w:p>
        </w:tc>
        <w:tc>
          <w:tcPr>
            <w:tcW w:w="1860" w:type="dxa"/>
          </w:tcPr>
          <w:p w:rsidR="00D75DE7" w:rsidRDefault="00A31136">
            <w:pPr>
              <w:spacing w:after="0" w:line="240" w:lineRule="auto"/>
            </w:pPr>
            <w:r>
              <w:t>15%</w:t>
            </w:r>
          </w:p>
        </w:tc>
        <w:tc>
          <w:tcPr>
            <w:tcW w:w="1105" w:type="dxa"/>
          </w:tcPr>
          <w:p w:rsidR="00D75DE7" w:rsidRDefault="00A31136">
            <w:pPr>
              <w:spacing w:after="0" w:line="240" w:lineRule="auto"/>
            </w:pPr>
            <w:r>
              <w:t>20%</w:t>
            </w:r>
          </w:p>
        </w:tc>
      </w:tr>
      <w:tr w:rsidR="00D75DE7">
        <w:tc>
          <w:tcPr>
            <w:tcW w:w="895" w:type="dxa"/>
          </w:tcPr>
          <w:p w:rsidR="00D75DE7" w:rsidRDefault="00A31136">
            <w:pPr>
              <w:spacing w:after="0" w:line="240" w:lineRule="auto"/>
            </w:pPr>
            <w:r>
              <w:t>MFJ</w:t>
            </w:r>
          </w:p>
        </w:tc>
        <w:tc>
          <w:tcPr>
            <w:tcW w:w="1170" w:type="dxa"/>
          </w:tcPr>
          <w:p w:rsidR="00D75DE7" w:rsidRDefault="00A31136">
            <w:pPr>
              <w:spacing w:after="0" w:line="240" w:lineRule="auto"/>
              <w:rPr>
                <w:color w:val="FF0000"/>
              </w:rPr>
            </w:pPr>
            <w:r>
              <w:rPr>
                <w:color w:val="FF0000"/>
              </w:rPr>
              <w:t>0-96,700</w:t>
            </w:r>
          </w:p>
        </w:tc>
        <w:tc>
          <w:tcPr>
            <w:tcW w:w="1860" w:type="dxa"/>
          </w:tcPr>
          <w:p w:rsidR="00D75DE7" w:rsidRDefault="00A31136">
            <w:pPr>
              <w:spacing w:after="0" w:line="240" w:lineRule="auto"/>
              <w:rPr>
                <w:color w:val="FF0000"/>
              </w:rPr>
            </w:pPr>
            <w:r>
              <w:rPr>
                <w:color w:val="FF0000"/>
              </w:rPr>
              <w:t>97,701-600,050</w:t>
            </w:r>
          </w:p>
        </w:tc>
        <w:tc>
          <w:tcPr>
            <w:tcW w:w="1105" w:type="dxa"/>
          </w:tcPr>
          <w:p w:rsidR="00D75DE7" w:rsidRDefault="00A31136">
            <w:pPr>
              <w:spacing w:after="0" w:line="240" w:lineRule="auto"/>
              <w:rPr>
                <w:color w:val="FF0000"/>
              </w:rPr>
            </w:pPr>
            <w:r>
              <w:rPr>
                <w:color w:val="FF0000"/>
              </w:rPr>
              <w:t>600,051-</w:t>
            </w:r>
          </w:p>
        </w:tc>
      </w:tr>
      <w:tr w:rsidR="00D75DE7">
        <w:tc>
          <w:tcPr>
            <w:tcW w:w="895" w:type="dxa"/>
          </w:tcPr>
          <w:p w:rsidR="00D75DE7" w:rsidRDefault="00A31136">
            <w:pPr>
              <w:spacing w:after="0" w:line="240" w:lineRule="auto"/>
            </w:pPr>
            <w:r>
              <w:t>Single</w:t>
            </w:r>
          </w:p>
        </w:tc>
        <w:tc>
          <w:tcPr>
            <w:tcW w:w="1170" w:type="dxa"/>
          </w:tcPr>
          <w:p w:rsidR="00D75DE7" w:rsidRDefault="00A31136">
            <w:pPr>
              <w:spacing w:after="0" w:line="240" w:lineRule="auto"/>
              <w:rPr>
                <w:color w:val="FF0000"/>
              </w:rPr>
            </w:pPr>
            <w:r>
              <w:rPr>
                <w:color w:val="FF0000"/>
              </w:rPr>
              <w:t>0-48,350</w:t>
            </w:r>
          </w:p>
        </w:tc>
        <w:tc>
          <w:tcPr>
            <w:tcW w:w="1860" w:type="dxa"/>
          </w:tcPr>
          <w:p w:rsidR="00D75DE7" w:rsidRDefault="00A31136">
            <w:pPr>
              <w:spacing w:after="0" w:line="240" w:lineRule="auto"/>
              <w:rPr>
                <w:color w:val="FF0000"/>
              </w:rPr>
            </w:pPr>
            <w:r>
              <w:rPr>
                <w:color w:val="FF0000"/>
              </w:rPr>
              <w:t>48,351-533,400</w:t>
            </w:r>
          </w:p>
        </w:tc>
        <w:tc>
          <w:tcPr>
            <w:tcW w:w="1105" w:type="dxa"/>
          </w:tcPr>
          <w:p w:rsidR="00D75DE7" w:rsidRDefault="00A31136">
            <w:pPr>
              <w:spacing w:after="0" w:line="240" w:lineRule="auto"/>
              <w:rPr>
                <w:color w:val="FF0000"/>
              </w:rPr>
            </w:pPr>
            <w:r>
              <w:rPr>
                <w:color w:val="FF0000"/>
              </w:rPr>
              <w:t>533,401-</w:t>
            </w:r>
          </w:p>
        </w:tc>
      </w:tr>
      <w:tr w:rsidR="00D75DE7">
        <w:tc>
          <w:tcPr>
            <w:tcW w:w="895" w:type="dxa"/>
          </w:tcPr>
          <w:p w:rsidR="00D75DE7" w:rsidRDefault="00A31136">
            <w:pPr>
              <w:spacing w:after="0" w:line="240" w:lineRule="auto"/>
            </w:pPr>
            <w:r>
              <w:t>MFS</w:t>
            </w:r>
          </w:p>
        </w:tc>
        <w:tc>
          <w:tcPr>
            <w:tcW w:w="1170" w:type="dxa"/>
          </w:tcPr>
          <w:p w:rsidR="00D75DE7" w:rsidRDefault="00A31136">
            <w:pPr>
              <w:spacing w:after="0" w:line="240" w:lineRule="auto"/>
              <w:rPr>
                <w:color w:val="FF0000"/>
              </w:rPr>
            </w:pPr>
            <w:r>
              <w:rPr>
                <w:color w:val="FF0000"/>
              </w:rPr>
              <w:t>0-48,350</w:t>
            </w:r>
          </w:p>
        </w:tc>
        <w:tc>
          <w:tcPr>
            <w:tcW w:w="1860" w:type="dxa"/>
          </w:tcPr>
          <w:p w:rsidR="00D75DE7" w:rsidRDefault="00A31136">
            <w:pPr>
              <w:spacing w:after="0" w:line="240" w:lineRule="auto"/>
              <w:rPr>
                <w:color w:val="FF0000"/>
              </w:rPr>
            </w:pPr>
            <w:r>
              <w:rPr>
                <w:color w:val="FF0000"/>
              </w:rPr>
              <w:t>48,351-300,000</w:t>
            </w:r>
          </w:p>
        </w:tc>
        <w:tc>
          <w:tcPr>
            <w:tcW w:w="1105" w:type="dxa"/>
          </w:tcPr>
          <w:p w:rsidR="00D75DE7" w:rsidRDefault="00A31136">
            <w:pPr>
              <w:spacing w:after="0" w:line="240" w:lineRule="auto"/>
              <w:rPr>
                <w:color w:val="FF0000"/>
              </w:rPr>
            </w:pPr>
            <w:r>
              <w:rPr>
                <w:color w:val="FF0000"/>
              </w:rPr>
              <w:t>300,301-</w:t>
            </w:r>
          </w:p>
        </w:tc>
      </w:tr>
      <w:tr w:rsidR="00D75DE7">
        <w:tc>
          <w:tcPr>
            <w:tcW w:w="895" w:type="dxa"/>
          </w:tcPr>
          <w:p w:rsidR="00D75DE7" w:rsidRDefault="00A31136">
            <w:pPr>
              <w:spacing w:after="0" w:line="240" w:lineRule="auto"/>
            </w:pPr>
            <w:r>
              <w:t>HOH</w:t>
            </w:r>
          </w:p>
        </w:tc>
        <w:tc>
          <w:tcPr>
            <w:tcW w:w="1170" w:type="dxa"/>
          </w:tcPr>
          <w:p w:rsidR="00D75DE7" w:rsidRDefault="00A31136">
            <w:pPr>
              <w:spacing w:after="0" w:line="240" w:lineRule="auto"/>
              <w:rPr>
                <w:color w:val="FF0000"/>
              </w:rPr>
            </w:pPr>
            <w:r>
              <w:rPr>
                <w:color w:val="FF0000"/>
              </w:rPr>
              <w:t>0-64,750</w:t>
            </w:r>
          </w:p>
        </w:tc>
        <w:tc>
          <w:tcPr>
            <w:tcW w:w="1860" w:type="dxa"/>
          </w:tcPr>
          <w:p w:rsidR="00D75DE7" w:rsidRDefault="00A31136">
            <w:pPr>
              <w:spacing w:after="0" w:line="240" w:lineRule="auto"/>
              <w:rPr>
                <w:color w:val="FF0000"/>
              </w:rPr>
            </w:pPr>
            <w:r>
              <w:rPr>
                <w:color w:val="FF0000"/>
              </w:rPr>
              <w:t>64,751-566,700</w:t>
            </w:r>
          </w:p>
        </w:tc>
        <w:tc>
          <w:tcPr>
            <w:tcW w:w="1105" w:type="dxa"/>
          </w:tcPr>
          <w:p w:rsidR="00D75DE7" w:rsidRDefault="00A31136">
            <w:pPr>
              <w:spacing w:after="0" w:line="240" w:lineRule="auto"/>
              <w:rPr>
                <w:color w:val="FF0000"/>
              </w:rPr>
            </w:pPr>
            <w:r>
              <w:rPr>
                <w:color w:val="FF0000"/>
              </w:rPr>
              <w:t>566,701-</w:t>
            </w:r>
          </w:p>
        </w:tc>
      </w:tr>
    </w:tbl>
    <w:p w:rsidR="00D75DE7" w:rsidRDefault="00D75DE7"/>
    <w:p w:rsidR="00D75DE7" w:rsidRDefault="00A31136">
      <w:pPr>
        <w:pStyle w:val="Title"/>
        <w:rPr>
          <w:color w:val="0000FF"/>
          <w:sz w:val="48"/>
          <w:szCs w:val="48"/>
        </w:rPr>
      </w:pPr>
      <w:r>
        <w:rPr>
          <w:color w:val="0000FF"/>
          <w:sz w:val="48"/>
          <w:szCs w:val="48"/>
        </w:rPr>
        <w:t>IL Filing Requirement &amp; Dependent Exemption</w:t>
      </w:r>
    </w:p>
    <w:p w:rsidR="00D75DE7" w:rsidRDefault="00A31136">
      <w:pPr>
        <w:rPr>
          <w:sz w:val="40"/>
          <w:szCs w:val="40"/>
        </w:rPr>
      </w:pPr>
      <w:r>
        <w:rPr>
          <w:b/>
          <w:sz w:val="56"/>
          <w:szCs w:val="56"/>
        </w:rPr>
        <w:t xml:space="preserve">&gt; </w:t>
      </w:r>
      <w:r>
        <w:rPr>
          <w:b/>
          <w:color w:val="FF0000"/>
          <w:sz w:val="56"/>
          <w:szCs w:val="56"/>
        </w:rPr>
        <w:t>2,850</w:t>
      </w:r>
      <w:r>
        <w:rPr>
          <w:b/>
          <w:color w:val="FF0000"/>
          <w:sz w:val="72"/>
          <w:szCs w:val="72"/>
        </w:rPr>
        <w:t xml:space="preserve"> </w:t>
      </w:r>
      <w:r>
        <w:rPr>
          <w:sz w:val="40"/>
          <w:szCs w:val="40"/>
        </w:rPr>
        <w:t>(IL Exemption)</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If a Dependent’s Illinois Income &lt;= $</w:t>
      </w:r>
      <w:r>
        <w:rPr>
          <w:rFonts w:ascii="Arial" w:hAnsi="Arial" w:cs="Arial"/>
          <w:color w:val="FF0000"/>
          <w:sz w:val="24"/>
          <w:szCs w:val="24"/>
          <w:shd w:val="clear" w:color="auto" w:fill="FFFFFF"/>
        </w:rPr>
        <w:t xml:space="preserve">2,850, </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Then the Exemption is $</w:t>
      </w:r>
      <w:r>
        <w:rPr>
          <w:rFonts w:ascii="Arial" w:hAnsi="Arial" w:cs="Arial"/>
          <w:color w:val="FF0000"/>
          <w:sz w:val="24"/>
          <w:szCs w:val="24"/>
          <w:shd w:val="clear" w:color="auto" w:fill="FFFFFF"/>
        </w:rPr>
        <w:t xml:space="preserve">2,850. </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If a Dependent’s Illinois Income &gt; $</w:t>
      </w:r>
      <w:r>
        <w:rPr>
          <w:rFonts w:ascii="Arial" w:hAnsi="Arial" w:cs="Arial"/>
          <w:color w:val="FF0000"/>
          <w:sz w:val="24"/>
          <w:szCs w:val="24"/>
          <w:shd w:val="clear" w:color="auto" w:fill="FFFFFF"/>
        </w:rPr>
        <w:t xml:space="preserve">2,850, </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 xml:space="preserve">Then the Exemption is $0. </w:t>
      </w:r>
    </w:p>
    <w:p w:rsidR="00D75DE7" w:rsidRDefault="00A31136">
      <w:pPr>
        <w:pStyle w:val="Title"/>
        <w:rPr>
          <w:color w:val="0000FF"/>
          <w:sz w:val="48"/>
          <w:szCs w:val="48"/>
        </w:rPr>
      </w:pPr>
      <w:r>
        <w:rPr>
          <w:color w:val="0000FF"/>
          <w:sz w:val="48"/>
          <w:szCs w:val="48"/>
        </w:rPr>
        <w:t>Standard Deduction &amp; Filing Requirement</w:t>
      </w:r>
    </w:p>
    <w:tbl>
      <w:tblPr>
        <w:tblStyle w:val="TableGrid"/>
        <w:tblW w:w="5760" w:type="dxa"/>
        <w:tblInd w:w="-185" w:type="dxa"/>
        <w:tblLook w:val="04A0" w:firstRow="1" w:lastRow="0" w:firstColumn="1" w:lastColumn="0" w:noHBand="0" w:noVBand="1"/>
      </w:tblPr>
      <w:tblGrid>
        <w:gridCol w:w="796"/>
        <w:gridCol w:w="1089"/>
        <w:gridCol w:w="1170"/>
        <w:gridCol w:w="990"/>
        <w:gridCol w:w="1715"/>
      </w:tblGrid>
      <w:tr w:rsidR="00D75DE7">
        <w:tc>
          <w:tcPr>
            <w:tcW w:w="796" w:type="dxa"/>
            <w:vAlign w:val="center"/>
          </w:tcPr>
          <w:p w:rsidR="00D75DE7" w:rsidRDefault="00A31136">
            <w:pPr>
              <w:spacing w:after="0" w:line="240" w:lineRule="auto"/>
              <w:rPr>
                <w:color w:val="FF0000"/>
                <w:sz w:val="20"/>
                <w:szCs w:val="20"/>
              </w:rPr>
            </w:pPr>
            <w:r>
              <w:rPr>
                <w:rFonts w:eastAsia="Times New Roman" w:cstheme="minorHAnsi"/>
                <w:bCs/>
                <w:color w:val="003512"/>
                <w:sz w:val="20"/>
                <w:szCs w:val="20"/>
              </w:rPr>
              <w:t>Filing Status</w:t>
            </w:r>
          </w:p>
        </w:tc>
        <w:tc>
          <w:tcPr>
            <w:tcW w:w="1089" w:type="dxa"/>
            <w:vAlign w:val="center"/>
          </w:tcPr>
          <w:p w:rsidR="00D75DE7" w:rsidRDefault="00A31136">
            <w:pPr>
              <w:spacing w:after="0" w:line="240" w:lineRule="auto"/>
              <w:rPr>
                <w:color w:val="FF0000"/>
                <w:sz w:val="20"/>
                <w:szCs w:val="20"/>
              </w:rPr>
            </w:pPr>
            <w:r>
              <w:rPr>
                <w:rFonts w:eastAsia="Times New Roman" w:cstheme="minorHAnsi"/>
                <w:bCs/>
                <w:color w:val="003512"/>
                <w:sz w:val="20"/>
                <w:szCs w:val="20"/>
              </w:rPr>
              <w:t>Standard Deduction</w:t>
            </w:r>
          </w:p>
        </w:tc>
        <w:tc>
          <w:tcPr>
            <w:tcW w:w="1170" w:type="dxa"/>
            <w:vAlign w:val="center"/>
          </w:tcPr>
          <w:p w:rsidR="00D75DE7" w:rsidRDefault="00A31136">
            <w:pPr>
              <w:spacing w:after="0" w:line="240" w:lineRule="auto"/>
              <w:rPr>
                <w:color w:val="FF0000"/>
                <w:sz w:val="20"/>
                <w:szCs w:val="20"/>
              </w:rPr>
            </w:pPr>
            <w:r>
              <w:rPr>
                <w:rFonts w:eastAsia="Times New Roman" w:cstheme="minorHAnsi"/>
                <w:bCs/>
                <w:color w:val="003512"/>
                <w:sz w:val="20"/>
                <w:szCs w:val="20"/>
              </w:rPr>
              <w:t>Additional for 65+</w:t>
            </w:r>
          </w:p>
        </w:tc>
        <w:tc>
          <w:tcPr>
            <w:tcW w:w="990" w:type="dxa"/>
            <w:vAlign w:val="center"/>
          </w:tcPr>
          <w:p w:rsidR="00D75DE7" w:rsidRDefault="00A31136">
            <w:pPr>
              <w:spacing w:after="0" w:line="240" w:lineRule="auto"/>
              <w:rPr>
                <w:color w:val="FF0000"/>
                <w:sz w:val="20"/>
                <w:szCs w:val="20"/>
              </w:rPr>
            </w:pPr>
            <w:r>
              <w:rPr>
                <w:rFonts w:eastAsia="Times New Roman" w:cstheme="minorHAnsi"/>
                <w:bCs/>
                <w:color w:val="003512"/>
                <w:sz w:val="20"/>
                <w:szCs w:val="20"/>
              </w:rPr>
              <w:t>New for 65+</w:t>
            </w:r>
          </w:p>
        </w:tc>
        <w:tc>
          <w:tcPr>
            <w:tcW w:w="1715" w:type="dxa"/>
            <w:vAlign w:val="center"/>
          </w:tcPr>
          <w:p w:rsidR="00D75DE7" w:rsidRDefault="00A31136">
            <w:pPr>
              <w:spacing w:after="0" w:line="240" w:lineRule="auto"/>
              <w:rPr>
                <w:color w:val="FF0000"/>
                <w:sz w:val="20"/>
                <w:szCs w:val="20"/>
              </w:rPr>
            </w:pPr>
            <w:r>
              <w:rPr>
                <w:rFonts w:eastAsia="Times New Roman" w:cstheme="minorHAnsi"/>
                <w:bCs/>
                <w:color w:val="003512"/>
                <w:sz w:val="20"/>
                <w:szCs w:val="20"/>
              </w:rPr>
              <w:t>Total for Seniors</w:t>
            </w:r>
          </w:p>
        </w:tc>
      </w:tr>
      <w:tr w:rsidR="00D75DE7">
        <w:tc>
          <w:tcPr>
            <w:tcW w:w="796" w:type="dxa"/>
          </w:tcPr>
          <w:p w:rsidR="00D75DE7" w:rsidRDefault="00A31136">
            <w:pPr>
              <w:spacing w:after="0" w:line="240" w:lineRule="auto"/>
              <w:rPr>
                <w:color w:val="FF0000"/>
                <w:sz w:val="20"/>
                <w:szCs w:val="20"/>
              </w:rPr>
            </w:pPr>
            <w:r>
              <w:rPr>
                <w:color w:val="FF0000"/>
                <w:sz w:val="20"/>
                <w:szCs w:val="20"/>
              </w:rPr>
              <w:t>MFJ</w:t>
            </w:r>
          </w:p>
        </w:tc>
        <w:tc>
          <w:tcPr>
            <w:tcW w:w="1089" w:type="dxa"/>
          </w:tcPr>
          <w:p w:rsidR="00D75DE7" w:rsidRDefault="00A31136">
            <w:pPr>
              <w:spacing w:after="0" w:line="240" w:lineRule="auto"/>
              <w:rPr>
                <w:color w:val="FF0000"/>
                <w:sz w:val="20"/>
                <w:szCs w:val="20"/>
              </w:rPr>
            </w:pPr>
            <w:r>
              <w:rPr>
                <w:b/>
                <w:color w:val="FF0000"/>
                <w:sz w:val="20"/>
                <w:szCs w:val="20"/>
              </w:rPr>
              <w:t>31,500</w:t>
            </w:r>
          </w:p>
        </w:tc>
        <w:tc>
          <w:tcPr>
            <w:tcW w:w="1170" w:type="dxa"/>
          </w:tcPr>
          <w:p w:rsidR="00D75DE7" w:rsidRDefault="00A31136">
            <w:pPr>
              <w:spacing w:after="0" w:line="240" w:lineRule="auto"/>
              <w:rPr>
                <w:color w:val="FF0000"/>
                <w:sz w:val="20"/>
                <w:szCs w:val="20"/>
              </w:rPr>
            </w:pPr>
            <w:r>
              <w:rPr>
                <w:color w:val="FF0000"/>
                <w:sz w:val="20"/>
                <w:szCs w:val="20"/>
              </w:rPr>
              <w:t>1600 per spouse</w:t>
            </w:r>
          </w:p>
        </w:tc>
        <w:tc>
          <w:tcPr>
            <w:tcW w:w="990" w:type="dxa"/>
          </w:tcPr>
          <w:p w:rsidR="00D75DE7" w:rsidRDefault="00A31136">
            <w:pPr>
              <w:spacing w:after="0" w:line="240" w:lineRule="auto"/>
              <w:rPr>
                <w:color w:val="FF0000"/>
                <w:sz w:val="20"/>
                <w:szCs w:val="20"/>
              </w:rPr>
            </w:pPr>
            <w:r>
              <w:rPr>
                <w:color w:val="FF0000"/>
                <w:sz w:val="20"/>
                <w:szCs w:val="20"/>
              </w:rPr>
              <w:t>6000 per spouse</w:t>
            </w:r>
          </w:p>
        </w:tc>
        <w:tc>
          <w:tcPr>
            <w:tcW w:w="1715" w:type="dxa"/>
          </w:tcPr>
          <w:p w:rsidR="00D75DE7" w:rsidRDefault="00A31136">
            <w:pPr>
              <w:rPr>
                <w:b/>
                <w:color w:val="FF0000"/>
                <w:sz w:val="20"/>
                <w:szCs w:val="20"/>
              </w:rPr>
            </w:pPr>
            <w:r>
              <w:rPr>
                <w:b/>
                <w:color w:val="FF0000"/>
                <w:sz w:val="20"/>
                <w:szCs w:val="20"/>
              </w:rPr>
              <w:t>One: 33,100 - 39,100</w:t>
            </w:r>
          </w:p>
          <w:p w:rsidR="00D75DE7" w:rsidRDefault="00A31136">
            <w:pPr>
              <w:spacing w:after="0" w:line="240" w:lineRule="auto"/>
              <w:rPr>
                <w:b/>
                <w:color w:val="FF0000"/>
                <w:sz w:val="20"/>
                <w:szCs w:val="20"/>
              </w:rPr>
            </w:pPr>
            <w:r>
              <w:rPr>
                <w:b/>
                <w:color w:val="FF0000"/>
                <w:sz w:val="20"/>
                <w:szCs w:val="20"/>
              </w:rPr>
              <w:t>Both: 34,700 -46,700</w:t>
            </w:r>
          </w:p>
        </w:tc>
      </w:tr>
      <w:tr w:rsidR="00D75DE7">
        <w:tc>
          <w:tcPr>
            <w:tcW w:w="796" w:type="dxa"/>
          </w:tcPr>
          <w:p w:rsidR="00D75DE7" w:rsidRDefault="00A31136">
            <w:pPr>
              <w:spacing w:after="0" w:line="240" w:lineRule="auto"/>
              <w:rPr>
                <w:color w:val="FF0000"/>
                <w:sz w:val="20"/>
                <w:szCs w:val="20"/>
              </w:rPr>
            </w:pPr>
            <w:r>
              <w:rPr>
                <w:color w:val="FF0000"/>
                <w:sz w:val="20"/>
                <w:szCs w:val="20"/>
              </w:rPr>
              <w:t>Single / MFS</w:t>
            </w:r>
          </w:p>
        </w:tc>
        <w:tc>
          <w:tcPr>
            <w:tcW w:w="1089" w:type="dxa"/>
          </w:tcPr>
          <w:p w:rsidR="00D75DE7" w:rsidRDefault="00A31136">
            <w:pPr>
              <w:spacing w:after="0" w:line="240" w:lineRule="auto"/>
              <w:rPr>
                <w:color w:val="FF0000"/>
                <w:sz w:val="20"/>
                <w:szCs w:val="20"/>
              </w:rPr>
            </w:pPr>
            <w:r>
              <w:rPr>
                <w:b/>
                <w:color w:val="FF0000"/>
                <w:sz w:val="20"/>
                <w:szCs w:val="20"/>
              </w:rPr>
              <w:t>15,750</w:t>
            </w:r>
          </w:p>
        </w:tc>
        <w:tc>
          <w:tcPr>
            <w:tcW w:w="1170" w:type="dxa"/>
          </w:tcPr>
          <w:p w:rsidR="00D75DE7" w:rsidRDefault="00A31136">
            <w:pPr>
              <w:spacing w:after="0" w:line="240" w:lineRule="auto"/>
              <w:rPr>
                <w:color w:val="FF0000"/>
                <w:sz w:val="20"/>
                <w:szCs w:val="20"/>
              </w:rPr>
            </w:pPr>
            <w:r>
              <w:rPr>
                <w:color w:val="FF0000"/>
                <w:sz w:val="20"/>
                <w:szCs w:val="20"/>
              </w:rPr>
              <w:t>2000</w:t>
            </w:r>
          </w:p>
        </w:tc>
        <w:tc>
          <w:tcPr>
            <w:tcW w:w="990" w:type="dxa"/>
          </w:tcPr>
          <w:p w:rsidR="00D75DE7" w:rsidRDefault="00A31136">
            <w:pPr>
              <w:spacing w:after="0" w:line="240" w:lineRule="auto"/>
              <w:rPr>
                <w:color w:val="FF0000"/>
                <w:sz w:val="20"/>
                <w:szCs w:val="20"/>
              </w:rPr>
            </w:pPr>
            <w:r>
              <w:rPr>
                <w:color w:val="FF0000"/>
                <w:sz w:val="20"/>
                <w:szCs w:val="20"/>
              </w:rPr>
              <w:t>6000</w:t>
            </w:r>
          </w:p>
        </w:tc>
        <w:tc>
          <w:tcPr>
            <w:tcW w:w="1715" w:type="dxa"/>
          </w:tcPr>
          <w:p w:rsidR="00D75DE7" w:rsidRDefault="00A31136">
            <w:pPr>
              <w:spacing w:after="0" w:line="240" w:lineRule="auto"/>
              <w:rPr>
                <w:b/>
                <w:color w:val="FF0000"/>
                <w:sz w:val="20"/>
                <w:szCs w:val="20"/>
              </w:rPr>
            </w:pPr>
            <w:r>
              <w:rPr>
                <w:b/>
                <w:color w:val="FF0000"/>
                <w:sz w:val="20"/>
                <w:szCs w:val="20"/>
              </w:rPr>
              <w:t>17,750 - 23,750</w:t>
            </w:r>
          </w:p>
        </w:tc>
      </w:tr>
      <w:tr w:rsidR="00D75DE7">
        <w:tc>
          <w:tcPr>
            <w:tcW w:w="796" w:type="dxa"/>
          </w:tcPr>
          <w:p w:rsidR="00D75DE7" w:rsidRDefault="00A31136">
            <w:pPr>
              <w:spacing w:after="0" w:line="240" w:lineRule="auto"/>
              <w:rPr>
                <w:color w:val="FF0000"/>
                <w:sz w:val="20"/>
                <w:szCs w:val="20"/>
              </w:rPr>
            </w:pPr>
            <w:r>
              <w:rPr>
                <w:color w:val="FF0000"/>
                <w:sz w:val="20"/>
                <w:szCs w:val="20"/>
              </w:rPr>
              <w:t>HOH</w:t>
            </w:r>
          </w:p>
        </w:tc>
        <w:tc>
          <w:tcPr>
            <w:tcW w:w="1089" w:type="dxa"/>
          </w:tcPr>
          <w:p w:rsidR="00D75DE7" w:rsidRDefault="00A31136">
            <w:pPr>
              <w:spacing w:after="0" w:line="240" w:lineRule="auto"/>
              <w:rPr>
                <w:color w:val="FF0000"/>
                <w:sz w:val="20"/>
                <w:szCs w:val="20"/>
              </w:rPr>
            </w:pPr>
            <w:r>
              <w:rPr>
                <w:b/>
                <w:color w:val="FF0000"/>
                <w:sz w:val="20"/>
                <w:szCs w:val="20"/>
              </w:rPr>
              <w:t>23,625</w:t>
            </w:r>
          </w:p>
        </w:tc>
        <w:tc>
          <w:tcPr>
            <w:tcW w:w="1170" w:type="dxa"/>
          </w:tcPr>
          <w:p w:rsidR="00D75DE7" w:rsidRDefault="00A31136">
            <w:pPr>
              <w:spacing w:after="0" w:line="240" w:lineRule="auto"/>
              <w:rPr>
                <w:color w:val="FF0000"/>
                <w:sz w:val="20"/>
                <w:szCs w:val="20"/>
              </w:rPr>
            </w:pPr>
            <w:r>
              <w:rPr>
                <w:color w:val="FF0000"/>
                <w:sz w:val="20"/>
                <w:szCs w:val="20"/>
              </w:rPr>
              <w:t>2000</w:t>
            </w:r>
          </w:p>
        </w:tc>
        <w:tc>
          <w:tcPr>
            <w:tcW w:w="990" w:type="dxa"/>
          </w:tcPr>
          <w:p w:rsidR="00D75DE7" w:rsidRDefault="00A31136">
            <w:pPr>
              <w:spacing w:after="0" w:line="240" w:lineRule="auto"/>
              <w:rPr>
                <w:color w:val="FF0000"/>
                <w:sz w:val="20"/>
                <w:szCs w:val="20"/>
              </w:rPr>
            </w:pPr>
            <w:r>
              <w:rPr>
                <w:color w:val="FF0000"/>
                <w:sz w:val="20"/>
                <w:szCs w:val="20"/>
              </w:rPr>
              <w:t>6000</w:t>
            </w:r>
          </w:p>
        </w:tc>
        <w:tc>
          <w:tcPr>
            <w:tcW w:w="1715" w:type="dxa"/>
          </w:tcPr>
          <w:p w:rsidR="00D75DE7" w:rsidRDefault="00A31136">
            <w:pPr>
              <w:spacing w:after="0" w:line="240" w:lineRule="auto"/>
              <w:rPr>
                <w:b/>
                <w:color w:val="FF0000"/>
                <w:sz w:val="20"/>
                <w:szCs w:val="20"/>
              </w:rPr>
            </w:pPr>
            <w:r>
              <w:rPr>
                <w:b/>
                <w:color w:val="FF0000"/>
                <w:sz w:val="20"/>
                <w:szCs w:val="20"/>
              </w:rPr>
              <w:t>25,625 - 31,625</w:t>
            </w:r>
          </w:p>
        </w:tc>
      </w:tr>
    </w:tbl>
    <w:p w:rsidR="00D75DE7" w:rsidRDefault="00A31136">
      <w:pPr>
        <w:spacing w:after="0"/>
        <w:rPr>
          <w:rFonts w:ascii="Arial" w:hAnsi="Arial" w:cs="Arial"/>
          <w:color w:val="FF0000"/>
          <w:sz w:val="20"/>
          <w:szCs w:val="20"/>
        </w:rPr>
      </w:pPr>
      <w:r>
        <w:rPr>
          <w:rFonts w:ascii="Arial" w:hAnsi="Arial" w:cs="Arial"/>
          <w:b/>
          <w:color w:val="FF0000"/>
          <w:sz w:val="20"/>
          <w:szCs w:val="20"/>
        </w:rPr>
        <w:t>$6,000</w:t>
      </w:r>
      <w:r>
        <w:rPr>
          <w:rFonts w:ascii="Arial" w:hAnsi="Arial" w:cs="Arial"/>
          <w:color w:val="FF0000"/>
          <w:sz w:val="20"/>
          <w:szCs w:val="20"/>
        </w:rPr>
        <w:t xml:space="preserve"> </w:t>
      </w:r>
      <w:r>
        <w:rPr>
          <w:rFonts w:ascii="Arial" w:hAnsi="Arial" w:cs="Arial"/>
          <w:sz w:val="20"/>
          <w:szCs w:val="20"/>
        </w:rPr>
        <w:t xml:space="preserve">Phase-out: </w:t>
      </w:r>
      <w:r>
        <w:rPr>
          <w:rFonts w:ascii="Arial" w:hAnsi="Arial" w:cs="Arial"/>
          <w:color w:val="FF0000"/>
          <w:sz w:val="20"/>
          <w:szCs w:val="20"/>
        </w:rPr>
        <w:t>$75K – $175K  / $150K – 250K</w:t>
      </w:r>
    </w:p>
    <w:p w:rsidR="00D75DE7" w:rsidRDefault="00A31136">
      <w:pPr>
        <w:spacing w:after="0"/>
        <w:rPr>
          <w:rFonts w:ascii="Arial" w:hAnsi="Arial" w:cs="Arial"/>
          <w:color w:val="FF0000"/>
          <w:sz w:val="20"/>
          <w:szCs w:val="20"/>
        </w:rPr>
      </w:pPr>
      <w:r>
        <w:rPr>
          <w:rFonts w:ascii="Arial" w:hAnsi="Arial" w:cs="Arial"/>
          <w:color w:val="FF0000"/>
          <w:sz w:val="20"/>
          <w:szCs w:val="20"/>
        </w:rPr>
        <w:t>($60 per $1000)</w:t>
      </w:r>
    </w:p>
    <w:p w:rsidR="00D75DE7" w:rsidRDefault="00D75DE7">
      <w:pPr>
        <w:spacing w:after="0"/>
        <w:rPr>
          <w:rFonts w:ascii="Arial" w:hAnsi="Arial" w:cs="Arial"/>
          <w:color w:val="FF0000"/>
          <w:sz w:val="20"/>
          <w:szCs w:val="20"/>
        </w:rPr>
      </w:pPr>
    </w:p>
    <w:p w:rsidR="00D75DE7" w:rsidRDefault="00A31136">
      <w:pPr>
        <w:rPr>
          <w:rStyle w:val="tgc"/>
          <w:color w:val="FF0000"/>
        </w:rPr>
      </w:pPr>
      <w:r>
        <w:rPr>
          <w:rStyle w:val="tgc"/>
          <w:rFonts w:ascii="Arial" w:hAnsi="Arial" w:cs="Arial"/>
          <w:b/>
          <w:sz w:val="24"/>
          <w:szCs w:val="24"/>
        </w:rPr>
        <w:t>MFS Filing Requirement</w:t>
      </w:r>
      <w:r>
        <w:rPr>
          <w:rStyle w:val="tgc"/>
        </w:rPr>
        <w:t xml:space="preserve">: </w:t>
      </w:r>
      <w:r>
        <w:rPr>
          <w:rStyle w:val="tgc"/>
          <w:color w:val="FF0000"/>
        </w:rPr>
        <w:t>$5</w:t>
      </w:r>
    </w:p>
    <w:p w:rsidR="00D75DE7" w:rsidRDefault="00A31136">
      <w:pPr>
        <w:rPr>
          <w:rStyle w:val="tgc"/>
          <w:rFonts w:ascii="Arial" w:hAnsi="Arial" w:cs="Arial"/>
          <w:sz w:val="24"/>
          <w:szCs w:val="24"/>
        </w:rPr>
      </w:pPr>
      <w:r>
        <w:rPr>
          <w:rStyle w:val="tgc"/>
          <w:rFonts w:ascii="Arial" w:hAnsi="Arial" w:cs="Arial"/>
          <w:b/>
          <w:sz w:val="24"/>
          <w:szCs w:val="24"/>
        </w:rPr>
        <w:t>Blind</w:t>
      </w:r>
      <w:r>
        <w:rPr>
          <w:rStyle w:val="tgc"/>
          <w:rFonts w:ascii="Arial" w:hAnsi="Arial" w:cs="Arial"/>
          <w:sz w:val="24"/>
          <w:szCs w:val="24"/>
        </w:rPr>
        <w:t>: Single/HOH +2000; MFJ/MFS +1600</w:t>
      </w:r>
    </w:p>
    <w:p w:rsidR="00D75DE7" w:rsidRDefault="00D75DE7">
      <w:pPr>
        <w:rPr>
          <w:rStyle w:val="tgc"/>
          <w:color w:val="FF0000"/>
        </w:rPr>
      </w:pPr>
    </w:p>
    <w:p w:rsidR="00D75DE7" w:rsidRDefault="00A31136">
      <w:pPr>
        <w:pStyle w:val="Title"/>
        <w:rPr>
          <w:color w:val="0000FF"/>
          <w:sz w:val="48"/>
          <w:szCs w:val="48"/>
        </w:rPr>
      </w:pPr>
      <w:r>
        <w:rPr>
          <w:color w:val="0000FF"/>
          <w:sz w:val="48"/>
          <w:szCs w:val="48"/>
        </w:rPr>
        <w:t>Filing Requirement for Dependent</w:t>
      </w:r>
    </w:p>
    <w:p w:rsidR="00D75DE7" w:rsidRDefault="00A31136">
      <w:pPr>
        <w:rPr>
          <w:rFonts w:ascii="Arial" w:hAnsi="Arial" w:cs="Arial"/>
          <w:b/>
          <w:sz w:val="32"/>
          <w:szCs w:val="32"/>
        </w:rPr>
      </w:pPr>
      <w:r>
        <w:rPr>
          <w:rFonts w:ascii="Arial" w:hAnsi="Arial" w:cs="Arial"/>
          <w:b/>
          <w:sz w:val="32"/>
          <w:szCs w:val="32"/>
        </w:rPr>
        <w:t>AGI</w:t>
      </w:r>
    </w:p>
    <w:tbl>
      <w:tblPr>
        <w:tblStyle w:val="TableGrid"/>
        <w:tblW w:w="5395" w:type="dxa"/>
        <w:tblLook w:val="04A0" w:firstRow="1" w:lastRow="0" w:firstColumn="1" w:lastColumn="0" w:noHBand="0" w:noVBand="1"/>
      </w:tblPr>
      <w:tblGrid>
        <w:gridCol w:w="2245"/>
        <w:gridCol w:w="3150"/>
      </w:tblGrid>
      <w:tr w:rsidR="00D75DE7">
        <w:tc>
          <w:tcPr>
            <w:tcW w:w="2245" w:type="dxa"/>
          </w:tcPr>
          <w:p w:rsidR="00D75DE7" w:rsidRDefault="00A31136">
            <w:pPr>
              <w:spacing w:after="0" w:line="240" w:lineRule="auto"/>
              <w:rPr>
                <w:b/>
              </w:rPr>
            </w:pPr>
            <w:r>
              <w:rPr>
                <w:b/>
              </w:rPr>
              <w:t>Dependent Must File When</w:t>
            </w:r>
          </w:p>
        </w:tc>
        <w:tc>
          <w:tcPr>
            <w:tcW w:w="3150" w:type="dxa"/>
          </w:tcPr>
          <w:p w:rsidR="00D75DE7" w:rsidRDefault="00A31136">
            <w:pPr>
              <w:spacing w:after="0" w:line="240" w:lineRule="auto"/>
            </w:pPr>
            <w:r>
              <w:t xml:space="preserve">Earned Income </w:t>
            </w:r>
            <w:r>
              <w:rPr>
                <w:color w:val="FF0000"/>
              </w:rPr>
              <w:t xml:space="preserve"> </w:t>
            </w:r>
            <w:r>
              <w:t xml:space="preserve">&gt; </w:t>
            </w:r>
            <w:r>
              <w:rPr>
                <w:color w:val="FF0000"/>
                <w:sz w:val="20"/>
                <w:szCs w:val="20"/>
              </w:rPr>
              <w:t xml:space="preserve">15,750 </w:t>
            </w:r>
            <w:r>
              <w:t>or</w:t>
            </w:r>
          </w:p>
          <w:p w:rsidR="00D75DE7" w:rsidRDefault="00A31136">
            <w:pPr>
              <w:spacing w:after="0" w:line="240" w:lineRule="auto"/>
            </w:pPr>
            <w:r>
              <w:t xml:space="preserve">Unearned Income &gt; </w:t>
            </w:r>
            <w:r>
              <w:rPr>
                <w:color w:val="FF0000"/>
              </w:rPr>
              <w:t xml:space="preserve">1,350 </w:t>
            </w:r>
            <w:r>
              <w:t xml:space="preserve">or </w:t>
            </w:r>
          </w:p>
          <w:p w:rsidR="00D75DE7" w:rsidRDefault="00A31136">
            <w:pPr>
              <w:spacing w:after="0" w:line="240" w:lineRule="auto"/>
              <w:rPr>
                <w:color w:val="FF0000"/>
              </w:rPr>
            </w:pPr>
            <w:r>
              <w:t xml:space="preserve">Earned and Unearned Income &gt; Earned Income </w:t>
            </w:r>
            <w:r>
              <w:rPr>
                <w:color w:val="FF0000"/>
              </w:rPr>
              <w:t xml:space="preserve">+450 </w:t>
            </w:r>
            <w:r>
              <w:t>or</w:t>
            </w:r>
          </w:p>
          <w:p w:rsidR="00D75DE7" w:rsidRDefault="00A31136">
            <w:pPr>
              <w:spacing w:after="0" w:line="240" w:lineRule="auto"/>
              <w:rPr>
                <w:color w:val="FF0000"/>
                <w:sz w:val="20"/>
                <w:szCs w:val="20"/>
              </w:rPr>
            </w:pPr>
            <w:r>
              <w:rPr>
                <w:sz w:val="20"/>
                <w:szCs w:val="20"/>
              </w:rPr>
              <w:t xml:space="preserve">Self-Employment (Net) &gt; </w:t>
            </w:r>
            <w:r>
              <w:rPr>
                <w:color w:val="FF0000"/>
                <w:sz w:val="20"/>
                <w:szCs w:val="20"/>
              </w:rPr>
              <w:t>400</w:t>
            </w:r>
          </w:p>
        </w:tc>
      </w:tr>
      <w:tr w:rsidR="00D75DE7">
        <w:tc>
          <w:tcPr>
            <w:tcW w:w="2245" w:type="dxa"/>
          </w:tcPr>
          <w:p w:rsidR="00D75DE7" w:rsidRDefault="00A31136">
            <w:pPr>
              <w:spacing w:after="0" w:line="240" w:lineRule="auto"/>
              <w:rPr>
                <w:b/>
              </w:rPr>
            </w:pPr>
            <w:r>
              <w:rPr>
                <w:b/>
              </w:rPr>
              <w:t>Senior Dependent Must File When</w:t>
            </w:r>
          </w:p>
          <w:p w:rsidR="00D75DE7" w:rsidRDefault="00D75DE7">
            <w:pPr>
              <w:spacing w:after="0" w:line="240" w:lineRule="auto"/>
              <w:rPr>
                <w:b/>
              </w:rPr>
            </w:pPr>
          </w:p>
        </w:tc>
        <w:tc>
          <w:tcPr>
            <w:tcW w:w="3150" w:type="dxa"/>
          </w:tcPr>
          <w:p w:rsidR="00D75DE7" w:rsidRDefault="00A31136">
            <w:pPr>
              <w:spacing w:after="0" w:line="240" w:lineRule="auto"/>
            </w:pPr>
            <w:r>
              <w:t xml:space="preserve">Earned Income </w:t>
            </w:r>
            <w:r>
              <w:rPr>
                <w:color w:val="FF0000"/>
              </w:rPr>
              <w:t xml:space="preserve"> </w:t>
            </w:r>
            <w:r>
              <w:t xml:space="preserve">&gt; </w:t>
            </w:r>
            <w:r>
              <w:rPr>
                <w:color w:val="FF0000"/>
                <w:sz w:val="20"/>
                <w:szCs w:val="20"/>
              </w:rPr>
              <w:t xml:space="preserve">16,150 </w:t>
            </w:r>
            <w:r>
              <w:t>or</w:t>
            </w:r>
          </w:p>
          <w:p w:rsidR="00D75DE7" w:rsidRDefault="00A31136">
            <w:pPr>
              <w:spacing w:after="0" w:line="240" w:lineRule="auto"/>
            </w:pPr>
            <w:r>
              <w:t xml:space="preserve">Unearned Income &gt; </w:t>
            </w:r>
            <w:r>
              <w:rPr>
                <w:color w:val="FF0000"/>
              </w:rPr>
              <w:t xml:space="preserve">2,850 </w:t>
            </w:r>
            <w:r>
              <w:t xml:space="preserve">or </w:t>
            </w:r>
          </w:p>
          <w:p w:rsidR="00D75DE7" w:rsidRDefault="00A31136">
            <w:pPr>
              <w:spacing w:after="0" w:line="240" w:lineRule="auto"/>
              <w:rPr>
                <w:color w:val="FF0000"/>
              </w:rPr>
            </w:pPr>
            <w:r>
              <w:t xml:space="preserve">Earned and Unearned Income &gt; Earned Income </w:t>
            </w:r>
            <w:r>
              <w:rPr>
                <w:color w:val="FF0000"/>
              </w:rPr>
              <w:t xml:space="preserve">+2000 </w:t>
            </w:r>
            <w:r>
              <w:t>or</w:t>
            </w:r>
          </w:p>
          <w:p w:rsidR="00D75DE7" w:rsidRDefault="00A31136">
            <w:pPr>
              <w:spacing w:after="0" w:line="240" w:lineRule="auto"/>
              <w:rPr>
                <w:color w:val="FF0000"/>
                <w:sz w:val="20"/>
                <w:szCs w:val="20"/>
              </w:rPr>
            </w:pPr>
            <w:r>
              <w:rPr>
                <w:sz w:val="20"/>
                <w:szCs w:val="20"/>
              </w:rPr>
              <w:t xml:space="preserve">Self-Employment (Net) &gt; </w:t>
            </w:r>
            <w:r>
              <w:rPr>
                <w:color w:val="FF0000"/>
                <w:sz w:val="20"/>
                <w:szCs w:val="20"/>
              </w:rPr>
              <w:t>400</w:t>
            </w:r>
          </w:p>
        </w:tc>
      </w:tr>
      <w:tr w:rsidR="00D75DE7">
        <w:tc>
          <w:tcPr>
            <w:tcW w:w="2245" w:type="dxa"/>
          </w:tcPr>
          <w:p w:rsidR="00D75DE7" w:rsidRDefault="00A31136">
            <w:pPr>
              <w:spacing w:after="0" w:line="240" w:lineRule="auto"/>
              <w:rPr>
                <w:b/>
              </w:rPr>
            </w:pPr>
            <w:r>
              <w:rPr>
                <w:b/>
              </w:rPr>
              <w:t>Self-Employment Must File When</w:t>
            </w:r>
          </w:p>
        </w:tc>
        <w:tc>
          <w:tcPr>
            <w:tcW w:w="3150" w:type="dxa"/>
          </w:tcPr>
          <w:p w:rsidR="00D75DE7" w:rsidRDefault="00A31136">
            <w:pPr>
              <w:spacing w:after="0" w:line="240" w:lineRule="auto"/>
              <w:rPr>
                <w:color w:val="FF0000"/>
              </w:rPr>
            </w:pPr>
            <w:r>
              <w:rPr>
                <w:sz w:val="20"/>
                <w:szCs w:val="20"/>
              </w:rPr>
              <w:t xml:space="preserve">Self-Employment (Net) </w:t>
            </w:r>
            <w:r>
              <w:rPr>
                <w:color w:val="FF0000"/>
              </w:rPr>
              <w:t>&gt; 400</w:t>
            </w:r>
          </w:p>
        </w:tc>
      </w:tr>
    </w:tbl>
    <w:p w:rsidR="00D75DE7" w:rsidRDefault="00D75DE7"/>
    <w:p w:rsidR="00D75DE7" w:rsidRDefault="00A31136">
      <w:pPr>
        <w:pStyle w:val="Title"/>
        <w:rPr>
          <w:color w:val="0000FF"/>
        </w:rPr>
      </w:pPr>
      <w:r>
        <w:rPr>
          <w:color w:val="0000FF"/>
        </w:rPr>
        <w:lastRenderedPageBreak/>
        <w:t>Standard Deduction for Minor, Adult, Senior and Blind Dependent</w:t>
      </w:r>
    </w:p>
    <w:p w:rsidR="00D75DE7" w:rsidRDefault="00D75DE7">
      <w:pPr>
        <w:rPr>
          <w:rFonts w:ascii="Arial" w:hAnsi="Arial" w:cs="Arial"/>
          <w:b/>
          <w:sz w:val="24"/>
          <w:szCs w:val="24"/>
        </w:rPr>
      </w:pPr>
    </w:p>
    <w:p w:rsidR="00D75DE7" w:rsidRDefault="00A31136">
      <w:pPr>
        <w:rPr>
          <w:rFonts w:ascii="Arial" w:hAnsi="Arial" w:cs="Arial"/>
          <w:b/>
          <w:sz w:val="24"/>
          <w:szCs w:val="24"/>
        </w:rPr>
      </w:pPr>
      <w:r>
        <w:rPr>
          <w:rFonts w:ascii="Arial" w:hAnsi="Arial" w:cs="Arial"/>
          <w:b/>
          <w:sz w:val="24"/>
          <w:szCs w:val="24"/>
        </w:rPr>
        <w:t>Minor and Adult</w:t>
      </w:r>
    </w:p>
    <w:p w:rsidR="00D75DE7" w:rsidRDefault="00A31136">
      <w:pPr>
        <w:spacing w:after="0"/>
        <w:rPr>
          <w:rFonts w:ascii="Arial" w:hAnsi="Arial" w:cs="Arial"/>
          <w:sz w:val="24"/>
          <w:szCs w:val="24"/>
        </w:rPr>
      </w:pPr>
      <w:r>
        <w:rPr>
          <w:rFonts w:ascii="Arial" w:hAnsi="Arial" w:cs="Arial"/>
          <w:sz w:val="24"/>
          <w:szCs w:val="24"/>
        </w:rPr>
        <w:t xml:space="preserve">$1,350 or </w:t>
      </w:r>
    </w:p>
    <w:p w:rsidR="00D75DE7" w:rsidRDefault="00A31136">
      <w:pPr>
        <w:spacing w:after="0"/>
        <w:rPr>
          <w:rFonts w:ascii="Arial" w:hAnsi="Arial" w:cs="Arial"/>
          <w:sz w:val="24"/>
          <w:szCs w:val="24"/>
        </w:rPr>
      </w:pPr>
      <w:r>
        <w:rPr>
          <w:rFonts w:ascii="Arial" w:hAnsi="Arial" w:cs="Arial"/>
          <w:sz w:val="24"/>
          <w:szCs w:val="24"/>
        </w:rPr>
        <w:t>Earned Income + $450 up to $15,000</w:t>
      </w:r>
    </w:p>
    <w:p w:rsidR="00D75DE7" w:rsidRDefault="00D75DE7">
      <w:pPr>
        <w:spacing w:after="0"/>
      </w:pPr>
    </w:p>
    <w:p w:rsidR="00D75DE7" w:rsidRDefault="00A31136">
      <w:pPr>
        <w:spacing w:after="0"/>
        <w:rPr>
          <w:rFonts w:ascii="Arial" w:hAnsi="Arial" w:cs="Arial"/>
          <w:b/>
          <w:sz w:val="24"/>
          <w:szCs w:val="24"/>
        </w:rPr>
      </w:pPr>
      <w:r>
        <w:rPr>
          <w:rFonts w:ascii="Arial" w:hAnsi="Arial" w:cs="Arial"/>
          <w:b/>
          <w:sz w:val="24"/>
          <w:szCs w:val="24"/>
        </w:rPr>
        <w:t>Senior and Blind</w:t>
      </w:r>
    </w:p>
    <w:p w:rsidR="00D75DE7" w:rsidRDefault="00A31136">
      <w:pPr>
        <w:spacing w:after="0"/>
        <w:rPr>
          <w:rFonts w:ascii="Arial" w:hAnsi="Arial" w:cs="Arial"/>
          <w:sz w:val="24"/>
          <w:szCs w:val="24"/>
        </w:rPr>
      </w:pPr>
      <w:r>
        <w:rPr>
          <w:rFonts w:ascii="Arial" w:hAnsi="Arial" w:cs="Arial"/>
          <w:sz w:val="24"/>
          <w:szCs w:val="24"/>
        </w:rPr>
        <w:t>Senior X1, Senior Spouse (when both are dependents) X1, Blind X1</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Single / HOH: + $2000 Xn --- addition</w:t>
      </w:r>
    </w:p>
    <w:p w:rsidR="00D75DE7" w:rsidRDefault="00A31136">
      <w:pPr>
        <w:spacing w:after="0"/>
        <w:rPr>
          <w:rFonts w:ascii="Arial" w:hAnsi="Arial" w:cs="Arial"/>
          <w:sz w:val="24"/>
          <w:szCs w:val="24"/>
        </w:rPr>
      </w:pPr>
      <w:r>
        <w:rPr>
          <w:rFonts w:ascii="Arial" w:hAnsi="Arial" w:cs="Arial"/>
          <w:sz w:val="24"/>
          <w:szCs w:val="24"/>
        </w:rPr>
        <w:t>MFJ / MFs: +$1600 Xn/ea person --- addition</w:t>
      </w:r>
    </w:p>
    <w:p w:rsidR="00D75DE7" w:rsidRDefault="00D75DE7">
      <w:pPr>
        <w:spacing w:after="0"/>
      </w:pPr>
    </w:p>
    <w:p w:rsidR="00D75DE7" w:rsidRDefault="00D75DE7">
      <w:pPr>
        <w:spacing w:after="0"/>
      </w:pPr>
    </w:p>
    <w:p w:rsidR="00D75DE7" w:rsidRDefault="00A31136">
      <w:pPr>
        <w:pStyle w:val="Title"/>
        <w:rPr>
          <w:color w:val="0000FF"/>
        </w:rPr>
      </w:pPr>
      <w:r>
        <w:rPr>
          <w:rFonts w:hint="eastAsia"/>
          <w:color w:val="0000FF"/>
        </w:rPr>
        <w:t>Add</w:t>
      </w:r>
      <w:r>
        <w:rPr>
          <w:color w:val="0000FF"/>
        </w:rPr>
        <w:t>itional Child Tax  Credit</w:t>
      </w:r>
    </w:p>
    <w:p w:rsidR="00D75DE7" w:rsidRDefault="00A31136">
      <w:pPr>
        <w:spacing w:after="0"/>
        <w:rPr>
          <w:rFonts w:ascii="Arial" w:hAnsi="Arial" w:cs="Arial"/>
          <w:sz w:val="24"/>
          <w:szCs w:val="24"/>
        </w:rPr>
      </w:pPr>
      <w:r>
        <w:rPr>
          <w:rFonts w:ascii="Arial" w:hAnsi="Arial" w:cs="Arial"/>
          <w:sz w:val="24"/>
          <w:szCs w:val="24"/>
        </w:rPr>
        <w:t xml:space="preserve">- Up to $1,700 per child ($2,200 total child tax credit, with $1,700 refundable). </w:t>
      </w:r>
    </w:p>
    <w:p w:rsidR="00D75DE7" w:rsidRDefault="00A31136">
      <w:pPr>
        <w:spacing w:after="0"/>
        <w:rPr>
          <w:rFonts w:ascii="Arial" w:hAnsi="Arial" w:cs="Arial"/>
          <w:sz w:val="24"/>
          <w:szCs w:val="24"/>
        </w:rPr>
      </w:pPr>
      <w:r>
        <w:rPr>
          <w:rFonts w:ascii="Arial" w:hAnsi="Arial" w:cs="Arial"/>
          <w:sz w:val="24"/>
          <w:szCs w:val="24"/>
        </w:rPr>
        <w:t xml:space="preserve">- Child must be &lt; 17 </w:t>
      </w:r>
    </w:p>
    <w:p w:rsidR="00D75DE7" w:rsidRDefault="00A31136">
      <w:pPr>
        <w:spacing w:after="0"/>
        <w:rPr>
          <w:rFonts w:ascii="Arial" w:hAnsi="Arial" w:cs="Arial"/>
          <w:sz w:val="24"/>
          <w:szCs w:val="24"/>
        </w:rPr>
      </w:pPr>
      <w:r>
        <w:rPr>
          <w:rFonts w:ascii="Arial" w:hAnsi="Arial" w:cs="Arial"/>
          <w:sz w:val="24"/>
          <w:szCs w:val="24"/>
        </w:rPr>
        <w:t>- You must have earned income of at least $2,500.</w:t>
      </w:r>
    </w:p>
    <w:p w:rsidR="00D75DE7" w:rsidRDefault="00A31136">
      <w:pPr>
        <w:spacing w:after="0"/>
        <w:rPr>
          <w:rFonts w:ascii="Arial" w:hAnsi="Arial" w:cs="Arial"/>
          <w:sz w:val="24"/>
          <w:szCs w:val="24"/>
        </w:rPr>
      </w:pPr>
      <w:r>
        <w:rPr>
          <w:rFonts w:ascii="Arial" w:hAnsi="Arial" w:cs="Arial"/>
          <w:sz w:val="24"/>
          <w:szCs w:val="24"/>
        </w:rPr>
        <w:t>- (Earned Income - $2,500) * 15%, upto $1700</w:t>
      </w:r>
    </w:p>
    <w:p w:rsidR="00D75DE7" w:rsidRDefault="00D75DE7"/>
    <w:p w:rsidR="00D75DE7" w:rsidRDefault="00A31136">
      <w:pPr>
        <w:pStyle w:val="Title"/>
        <w:rPr>
          <w:color w:val="0000FF"/>
        </w:rPr>
      </w:pPr>
      <w:r>
        <w:rPr>
          <w:color w:val="0000FF"/>
        </w:rPr>
        <w:t>Children Unearned Income Tax Rate</w:t>
      </w:r>
    </w:p>
    <w:tbl>
      <w:tblPr>
        <w:tblStyle w:val="TableGrid"/>
        <w:tblW w:w="5395" w:type="dxa"/>
        <w:tblLook w:val="04A0" w:firstRow="1" w:lastRow="0" w:firstColumn="1" w:lastColumn="0" w:noHBand="0" w:noVBand="1"/>
      </w:tblPr>
      <w:tblGrid>
        <w:gridCol w:w="1615"/>
        <w:gridCol w:w="3780"/>
      </w:tblGrid>
      <w:tr w:rsidR="00D75DE7">
        <w:tc>
          <w:tcPr>
            <w:tcW w:w="1615" w:type="dxa"/>
          </w:tcPr>
          <w:p w:rsidR="00D75DE7" w:rsidRDefault="00A31136">
            <w:pPr>
              <w:spacing w:after="0" w:line="240" w:lineRule="auto"/>
              <w:rPr>
                <w:color w:val="FF0000"/>
              </w:rPr>
            </w:pPr>
            <w:r>
              <w:rPr>
                <w:color w:val="FF0000"/>
              </w:rPr>
              <w:t>0 - 1,350</w:t>
            </w:r>
          </w:p>
        </w:tc>
        <w:tc>
          <w:tcPr>
            <w:tcW w:w="3780" w:type="dxa"/>
          </w:tcPr>
          <w:p w:rsidR="00D75DE7" w:rsidRDefault="00A31136">
            <w:pPr>
              <w:spacing w:after="0" w:line="240" w:lineRule="auto"/>
              <w:rPr>
                <w:sz w:val="24"/>
                <w:szCs w:val="24"/>
              </w:rPr>
            </w:pPr>
            <w:r>
              <w:rPr>
                <w:sz w:val="24"/>
                <w:szCs w:val="24"/>
              </w:rPr>
              <w:t>0%</w:t>
            </w:r>
          </w:p>
        </w:tc>
      </w:tr>
      <w:tr w:rsidR="00D75DE7">
        <w:tc>
          <w:tcPr>
            <w:tcW w:w="1615" w:type="dxa"/>
          </w:tcPr>
          <w:p w:rsidR="00D75DE7" w:rsidRDefault="00A31136">
            <w:pPr>
              <w:spacing w:after="0" w:line="240" w:lineRule="auto"/>
              <w:rPr>
                <w:color w:val="FF0000"/>
              </w:rPr>
            </w:pPr>
            <w:r>
              <w:rPr>
                <w:color w:val="FF0000"/>
              </w:rPr>
              <w:t>1,350 – 2,700</w:t>
            </w:r>
          </w:p>
        </w:tc>
        <w:tc>
          <w:tcPr>
            <w:tcW w:w="3780" w:type="dxa"/>
          </w:tcPr>
          <w:p w:rsidR="00D75DE7" w:rsidRDefault="00A31136">
            <w:pPr>
              <w:spacing w:after="0" w:line="240" w:lineRule="auto"/>
            </w:pPr>
            <w:r>
              <w:t>Child’s own tax rate</w:t>
            </w:r>
          </w:p>
        </w:tc>
      </w:tr>
      <w:tr w:rsidR="00D75DE7">
        <w:tc>
          <w:tcPr>
            <w:tcW w:w="1615" w:type="dxa"/>
          </w:tcPr>
          <w:p w:rsidR="00D75DE7" w:rsidRDefault="00A31136">
            <w:pPr>
              <w:spacing w:after="0" w:line="240" w:lineRule="auto"/>
              <w:rPr>
                <w:color w:val="FF0000"/>
              </w:rPr>
            </w:pPr>
            <w:r>
              <w:rPr>
                <w:color w:val="FF0000"/>
              </w:rPr>
              <w:t>&gt; 2,700</w:t>
            </w:r>
          </w:p>
        </w:tc>
        <w:tc>
          <w:tcPr>
            <w:tcW w:w="3780" w:type="dxa"/>
          </w:tcPr>
          <w:p w:rsidR="00D75DE7" w:rsidRDefault="00A31136">
            <w:pPr>
              <w:spacing w:after="0" w:line="240" w:lineRule="auto"/>
            </w:pPr>
            <w:r>
              <w:t>Parent’s tax rate – Kiddie Tax</w:t>
            </w:r>
          </w:p>
        </w:tc>
      </w:tr>
    </w:tbl>
    <w:p w:rsidR="00D75DE7" w:rsidRDefault="00D75DE7"/>
    <w:p w:rsidR="00D75DE7" w:rsidRDefault="00A31136">
      <w:pPr>
        <w:rPr>
          <w:rFonts w:ascii="Arial" w:hAnsi="Arial" w:cs="Arial"/>
          <w:color w:val="FF0000"/>
          <w:sz w:val="28"/>
          <w:szCs w:val="28"/>
        </w:rPr>
      </w:pPr>
      <w:r>
        <w:rPr>
          <w:rStyle w:val="TitleChar"/>
          <w:color w:val="0000FF"/>
        </w:rPr>
        <w:t>Qualifying Relative</w:t>
      </w:r>
      <w:r>
        <w:rPr>
          <w:rFonts w:ascii="Arial" w:hAnsi="Arial" w:cs="Arial"/>
          <w:color w:val="0000FF"/>
          <w:sz w:val="28"/>
          <w:szCs w:val="28"/>
        </w:rPr>
        <w:t xml:space="preserve"> (for Other Dependent Credit) Income Limit: </w:t>
      </w:r>
      <w:r>
        <w:rPr>
          <w:rFonts w:ascii="Arial" w:hAnsi="Arial" w:cs="Arial"/>
          <w:color w:val="FF0000"/>
          <w:sz w:val="28"/>
          <w:szCs w:val="28"/>
        </w:rPr>
        <w:t>$5,200</w:t>
      </w:r>
    </w:p>
    <w:p w:rsidR="00D75DE7" w:rsidRDefault="00A31136">
      <w:pPr>
        <w:rPr>
          <w:rFonts w:ascii="Arial" w:hAnsi="Arial" w:cs="Arial"/>
          <w:color w:val="0000FF"/>
          <w:sz w:val="24"/>
          <w:szCs w:val="24"/>
        </w:rPr>
      </w:pPr>
      <w:r>
        <w:rPr>
          <w:rFonts w:ascii="Arial" w:hAnsi="Arial" w:cs="Arial"/>
          <w:b/>
          <w:sz w:val="24"/>
          <w:szCs w:val="24"/>
        </w:rPr>
        <w:t>(SS Not Count towards Senior Dependent’s Income Test)</w:t>
      </w:r>
    </w:p>
    <w:p w:rsidR="00D75DE7" w:rsidRDefault="00D75DE7"/>
    <w:p w:rsidR="00D75DE7" w:rsidRDefault="00D75DE7"/>
    <w:p w:rsidR="00D75DE7" w:rsidRDefault="00A31136">
      <w:pPr>
        <w:pStyle w:val="Title"/>
        <w:rPr>
          <w:color w:val="0000FF"/>
        </w:rPr>
      </w:pPr>
      <w:r>
        <w:rPr>
          <w:color w:val="0000FF"/>
        </w:rPr>
        <w:t xml:space="preserve">Child Care Credit </w:t>
      </w:r>
      <w:r>
        <w:rPr>
          <w:rFonts w:ascii="Arial" w:hAnsi="Arial" w:cs="Arial"/>
          <w:color w:val="0000FF"/>
          <w:sz w:val="32"/>
          <w:szCs w:val="32"/>
        </w:rPr>
        <w:t>(Non-Refundable)</w:t>
      </w:r>
    </w:p>
    <w:p w:rsidR="00D75DE7" w:rsidRDefault="00D75DE7">
      <w:pPr>
        <w:rPr>
          <w:rFonts w:ascii="Arial" w:hAnsi="Arial" w:cs="Arial"/>
          <w:b/>
          <w:sz w:val="24"/>
          <w:szCs w:val="24"/>
        </w:rPr>
      </w:pPr>
    </w:p>
    <w:p w:rsidR="00D75DE7" w:rsidRDefault="00A31136">
      <w:pPr>
        <w:rPr>
          <w:rFonts w:ascii="Arial" w:hAnsi="Arial" w:cs="Arial"/>
          <w:b/>
          <w:sz w:val="24"/>
          <w:szCs w:val="24"/>
        </w:rPr>
      </w:pPr>
      <w:r>
        <w:rPr>
          <w:rFonts w:ascii="Arial" w:hAnsi="Arial" w:cs="Arial"/>
          <w:b/>
          <w:sz w:val="24"/>
          <w:szCs w:val="24"/>
        </w:rPr>
        <w:t>&lt;= 12 Year Old; Both Parents Working</w:t>
      </w:r>
    </w:p>
    <w:p w:rsidR="00D75DE7" w:rsidRDefault="00A31136">
      <w:pPr>
        <w:rPr>
          <w:rFonts w:ascii="Arial" w:hAnsi="Arial" w:cs="Arial"/>
          <w:b/>
          <w:sz w:val="24"/>
          <w:szCs w:val="24"/>
        </w:rPr>
      </w:pPr>
      <w:r>
        <w:rPr>
          <w:rFonts w:ascii="Arial" w:hAnsi="Arial" w:cs="Arial"/>
          <w:b/>
          <w:sz w:val="24"/>
          <w:szCs w:val="24"/>
        </w:rPr>
        <w:t>Summer Camp Included</w:t>
      </w:r>
    </w:p>
    <w:p w:rsidR="00D75DE7" w:rsidRDefault="00A31136">
      <w:pPr>
        <w:rPr>
          <w:rFonts w:ascii="Arial" w:hAnsi="Arial" w:cs="Arial"/>
          <w:b/>
          <w:sz w:val="24"/>
          <w:szCs w:val="24"/>
        </w:rPr>
      </w:pPr>
      <w:r>
        <w:rPr>
          <w:rFonts w:ascii="Arial" w:hAnsi="Arial" w:cs="Arial"/>
          <w:b/>
          <w:sz w:val="24"/>
          <w:szCs w:val="24"/>
        </w:rPr>
        <w:t xml:space="preserve">1 Child Expense: up to $3000 </w:t>
      </w:r>
    </w:p>
    <w:p w:rsidR="00D75DE7" w:rsidRDefault="00A31136">
      <w:pPr>
        <w:rPr>
          <w:rFonts w:ascii="Arial" w:hAnsi="Arial" w:cs="Arial"/>
          <w:b/>
          <w:sz w:val="24"/>
          <w:szCs w:val="24"/>
        </w:rPr>
      </w:pPr>
      <w:r>
        <w:rPr>
          <w:rFonts w:ascii="Arial" w:hAnsi="Arial" w:cs="Arial"/>
          <w:b/>
          <w:sz w:val="24"/>
          <w:szCs w:val="24"/>
        </w:rPr>
        <w:t>2+ Children: up to 6000</w:t>
      </w:r>
    </w:p>
    <w:p w:rsidR="00D75DE7" w:rsidRDefault="00A31136">
      <w:pPr>
        <w:rPr>
          <w:rFonts w:ascii="Arial" w:hAnsi="Arial" w:cs="Arial"/>
          <w:b/>
          <w:sz w:val="24"/>
          <w:szCs w:val="24"/>
        </w:rPr>
      </w:pPr>
      <w:r>
        <w:rPr>
          <w:rFonts w:ascii="Arial" w:hAnsi="Arial" w:cs="Arial"/>
          <w:b/>
          <w:sz w:val="24"/>
          <w:szCs w:val="24"/>
        </w:rPr>
        <w:t xml:space="preserve">(also if Employer dependent benefit &gt; $3000 / $6000, no more Credit) </w:t>
      </w:r>
    </w:p>
    <w:p w:rsidR="00D75DE7" w:rsidRDefault="00A31136">
      <w:pPr>
        <w:rPr>
          <w:rFonts w:ascii="Arial" w:hAnsi="Arial" w:cs="Arial"/>
          <w:b/>
          <w:sz w:val="32"/>
          <w:szCs w:val="32"/>
        </w:rPr>
      </w:pPr>
      <w:r>
        <w:rPr>
          <w:rFonts w:ascii="Arial" w:hAnsi="Arial" w:cs="Arial"/>
          <w:b/>
          <w:sz w:val="32"/>
          <w:szCs w:val="32"/>
        </w:rPr>
        <w:t>AGI:</w:t>
      </w:r>
    </w:p>
    <w:tbl>
      <w:tblPr>
        <w:tblStyle w:val="TableGrid"/>
        <w:tblW w:w="0" w:type="auto"/>
        <w:tblLook w:val="04A0" w:firstRow="1" w:lastRow="0" w:firstColumn="1" w:lastColumn="0" w:noHBand="0" w:noVBand="1"/>
      </w:tblPr>
      <w:tblGrid>
        <w:gridCol w:w="1458"/>
        <w:gridCol w:w="1867"/>
      </w:tblGrid>
      <w:tr w:rsidR="00D75DE7">
        <w:tc>
          <w:tcPr>
            <w:tcW w:w="1458" w:type="dxa"/>
          </w:tcPr>
          <w:p w:rsidR="00D75DE7" w:rsidRDefault="00A31136">
            <w:pPr>
              <w:spacing w:after="0" w:line="240" w:lineRule="auto"/>
              <w:rPr>
                <w:color w:val="FF0000"/>
              </w:rPr>
            </w:pPr>
            <w:r>
              <w:rPr>
                <w:color w:val="FF0000"/>
              </w:rPr>
              <w:t>&lt;15000</w:t>
            </w:r>
          </w:p>
        </w:tc>
        <w:tc>
          <w:tcPr>
            <w:tcW w:w="1867" w:type="dxa"/>
          </w:tcPr>
          <w:p w:rsidR="00D75DE7" w:rsidRDefault="00A31136">
            <w:pPr>
              <w:spacing w:after="0" w:line="240" w:lineRule="auto"/>
              <w:rPr>
                <w:color w:val="FF0000"/>
              </w:rPr>
            </w:pPr>
            <w:r>
              <w:rPr>
                <w:color w:val="FF0000"/>
              </w:rPr>
              <w:t>35%</w:t>
            </w:r>
          </w:p>
        </w:tc>
      </w:tr>
      <w:tr w:rsidR="00D75DE7">
        <w:tc>
          <w:tcPr>
            <w:tcW w:w="1458" w:type="dxa"/>
          </w:tcPr>
          <w:p w:rsidR="00D75DE7" w:rsidRDefault="00A31136">
            <w:pPr>
              <w:spacing w:after="0" w:line="240" w:lineRule="auto"/>
              <w:rPr>
                <w:color w:val="FF0000"/>
              </w:rPr>
            </w:pPr>
            <w:r>
              <w:rPr>
                <w:color w:val="FF0000"/>
              </w:rPr>
              <w:t>15000-25000</w:t>
            </w:r>
          </w:p>
        </w:tc>
        <w:tc>
          <w:tcPr>
            <w:tcW w:w="1867" w:type="dxa"/>
          </w:tcPr>
          <w:p w:rsidR="00D75DE7" w:rsidRDefault="00A31136">
            <w:pPr>
              <w:spacing w:after="0" w:line="240" w:lineRule="auto"/>
              <w:rPr>
                <w:color w:val="FF0000"/>
              </w:rPr>
            </w:pPr>
            <w:r>
              <w:rPr>
                <w:color w:val="FF0000"/>
              </w:rPr>
              <w:t>34% - 30%</w:t>
            </w:r>
          </w:p>
        </w:tc>
      </w:tr>
      <w:tr w:rsidR="00D75DE7">
        <w:tc>
          <w:tcPr>
            <w:tcW w:w="1458" w:type="dxa"/>
          </w:tcPr>
          <w:p w:rsidR="00D75DE7" w:rsidRDefault="00A31136">
            <w:pPr>
              <w:spacing w:after="0" w:line="240" w:lineRule="auto"/>
              <w:rPr>
                <w:color w:val="FF0000"/>
              </w:rPr>
            </w:pPr>
            <w:r>
              <w:rPr>
                <w:color w:val="FF0000"/>
              </w:rPr>
              <w:t>25000-35000</w:t>
            </w:r>
          </w:p>
        </w:tc>
        <w:tc>
          <w:tcPr>
            <w:tcW w:w="1867" w:type="dxa"/>
          </w:tcPr>
          <w:p w:rsidR="00D75DE7" w:rsidRDefault="00A31136">
            <w:pPr>
              <w:spacing w:after="0" w:line="240" w:lineRule="auto"/>
              <w:rPr>
                <w:color w:val="FF0000"/>
              </w:rPr>
            </w:pPr>
            <w:r>
              <w:rPr>
                <w:color w:val="FF0000"/>
              </w:rPr>
              <w:t>30% - 25%</w:t>
            </w:r>
          </w:p>
        </w:tc>
      </w:tr>
      <w:tr w:rsidR="00D75DE7">
        <w:tc>
          <w:tcPr>
            <w:tcW w:w="1458" w:type="dxa"/>
          </w:tcPr>
          <w:p w:rsidR="00D75DE7" w:rsidRDefault="00A31136">
            <w:pPr>
              <w:spacing w:after="0" w:line="240" w:lineRule="auto"/>
              <w:rPr>
                <w:color w:val="FF0000"/>
              </w:rPr>
            </w:pPr>
            <w:r>
              <w:rPr>
                <w:color w:val="FF0000"/>
              </w:rPr>
              <w:t xml:space="preserve"> 35000-43000</w:t>
            </w:r>
          </w:p>
        </w:tc>
        <w:tc>
          <w:tcPr>
            <w:tcW w:w="1867" w:type="dxa"/>
          </w:tcPr>
          <w:p w:rsidR="00D75DE7" w:rsidRDefault="00A31136">
            <w:pPr>
              <w:spacing w:after="0" w:line="240" w:lineRule="auto"/>
              <w:rPr>
                <w:color w:val="FF0000"/>
              </w:rPr>
            </w:pPr>
            <w:r>
              <w:rPr>
                <w:color w:val="FF0000"/>
              </w:rPr>
              <w:t>25% - 20%</w:t>
            </w:r>
          </w:p>
        </w:tc>
      </w:tr>
      <w:tr w:rsidR="00D75DE7">
        <w:tc>
          <w:tcPr>
            <w:tcW w:w="1458" w:type="dxa"/>
          </w:tcPr>
          <w:p w:rsidR="00D75DE7" w:rsidRDefault="00A31136">
            <w:pPr>
              <w:spacing w:after="0" w:line="240" w:lineRule="auto"/>
              <w:rPr>
                <w:color w:val="FF0000"/>
              </w:rPr>
            </w:pPr>
            <w:r>
              <w:rPr>
                <w:color w:val="FF0000"/>
              </w:rPr>
              <w:t>&gt;43000</w:t>
            </w:r>
          </w:p>
        </w:tc>
        <w:tc>
          <w:tcPr>
            <w:tcW w:w="1867" w:type="dxa"/>
          </w:tcPr>
          <w:p w:rsidR="00D75DE7" w:rsidRDefault="00A31136">
            <w:pPr>
              <w:spacing w:after="0" w:line="240" w:lineRule="auto"/>
              <w:rPr>
                <w:color w:val="FF0000"/>
              </w:rPr>
            </w:pPr>
            <w:r>
              <w:rPr>
                <w:color w:val="FF0000"/>
              </w:rPr>
              <w:t>20%</w:t>
            </w:r>
          </w:p>
        </w:tc>
      </w:tr>
    </w:tbl>
    <w:p w:rsidR="00D75DE7" w:rsidRDefault="00D75DE7"/>
    <w:p w:rsidR="00D75DE7" w:rsidRDefault="00A31136">
      <w:pPr>
        <w:pStyle w:val="Title"/>
      </w:pPr>
      <w:r>
        <w:t>MFS Lost Benefit:</w:t>
      </w:r>
    </w:p>
    <w:p w:rsidR="00D75DE7" w:rsidRDefault="00D75DE7">
      <w:pPr>
        <w:rPr>
          <w:rFonts w:ascii="Arial" w:hAnsi="Arial" w:cs="Arial"/>
          <w:sz w:val="24"/>
          <w:szCs w:val="24"/>
        </w:rPr>
      </w:pPr>
    </w:p>
    <w:tbl>
      <w:tblPr>
        <w:tblStyle w:val="TableGrid"/>
        <w:tblW w:w="0" w:type="auto"/>
        <w:tblLook w:val="04A0" w:firstRow="1" w:lastRow="0" w:firstColumn="1" w:lastColumn="0" w:noHBand="0" w:noVBand="1"/>
      </w:tblPr>
      <w:tblGrid>
        <w:gridCol w:w="2658"/>
        <w:gridCol w:w="2732"/>
      </w:tblGrid>
      <w:tr w:rsidR="00D75DE7">
        <w:tc>
          <w:tcPr>
            <w:tcW w:w="5395" w:type="dxa"/>
          </w:tcPr>
          <w:p w:rsidR="00D75DE7" w:rsidRDefault="00A31136">
            <w:pPr>
              <w:spacing w:after="0" w:line="240" w:lineRule="auto"/>
              <w:rPr>
                <w:rFonts w:ascii="Arial" w:hAnsi="Arial" w:cs="Arial"/>
                <w:b/>
                <w:sz w:val="24"/>
                <w:szCs w:val="24"/>
              </w:rPr>
            </w:pPr>
            <w:r>
              <w:rPr>
                <w:rFonts w:ascii="Arial" w:hAnsi="Arial" w:cs="Arial"/>
                <w:b/>
                <w:sz w:val="24"/>
                <w:szCs w:val="24"/>
              </w:rPr>
              <w:t>Potential Benefit:</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rPr>
            </w:pPr>
            <w:r>
              <w:rPr>
                <w:rFonts w:ascii="Arial" w:hAnsi="Arial" w:cs="Arial"/>
              </w:rPr>
              <w:t>State tax savings (when one spouse lives in high-tax state and the other spouse lives in very-low-tax state)</w:t>
            </w:r>
          </w:p>
          <w:p w:rsidR="00D75DE7" w:rsidRDefault="00D75DE7">
            <w:pPr>
              <w:spacing w:after="0" w:line="240" w:lineRule="auto"/>
              <w:rPr>
                <w:rFonts w:ascii="Arial" w:hAnsi="Arial" w:cs="Arial"/>
              </w:rPr>
            </w:pPr>
          </w:p>
          <w:p w:rsidR="00D75DE7" w:rsidRDefault="00A31136">
            <w:pPr>
              <w:spacing w:after="0" w:line="240" w:lineRule="auto"/>
              <w:rPr>
                <w:rFonts w:ascii="Arial" w:hAnsi="Arial" w:cs="Arial"/>
              </w:rPr>
            </w:pPr>
            <w:r>
              <w:rPr>
                <w:rFonts w:ascii="Arial" w:hAnsi="Arial" w:cs="Arial"/>
              </w:rPr>
              <w:t>Medical expenses deduction (when medical expenses if over 7.5% of one spouse AGI)</w:t>
            </w:r>
          </w:p>
          <w:p w:rsidR="00D75DE7" w:rsidRDefault="00D75DE7">
            <w:pPr>
              <w:spacing w:after="0" w:line="240" w:lineRule="auto"/>
              <w:rPr>
                <w:rFonts w:ascii="Arial" w:hAnsi="Arial" w:cs="Arial"/>
              </w:rPr>
            </w:pPr>
          </w:p>
          <w:p w:rsidR="00D75DE7" w:rsidRDefault="00A31136">
            <w:pPr>
              <w:spacing w:after="0" w:line="240" w:lineRule="auto"/>
              <w:rPr>
                <w:rFonts w:ascii="Arial" w:hAnsi="Arial" w:cs="Arial"/>
                <w:sz w:val="24"/>
                <w:szCs w:val="24"/>
              </w:rPr>
            </w:pPr>
            <w:r>
              <w:rPr>
                <w:rFonts w:ascii="Arial" w:hAnsi="Arial" w:cs="Arial"/>
              </w:rPr>
              <w:t>Child credit (when joint AGI is too high to be qualified for child credit --- but beware of the higher tax bracket the high-income spouse will be facing if MFS)</w:t>
            </w:r>
          </w:p>
        </w:tc>
        <w:tc>
          <w:tcPr>
            <w:tcW w:w="5395" w:type="dxa"/>
          </w:tcPr>
          <w:p w:rsidR="00D75DE7" w:rsidRDefault="00A31136">
            <w:pPr>
              <w:spacing w:after="0" w:line="240" w:lineRule="auto"/>
              <w:rPr>
                <w:rFonts w:ascii="Arial" w:hAnsi="Arial" w:cs="Arial"/>
                <w:b/>
                <w:sz w:val="24"/>
                <w:szCs w:val="24"/>
              </w:rPr>
            </w:pPr>
            <w:r>
              <w:rPr>
                <w:rFonts w:ascii="Arial" w:hAnsi="Arial" w:cs="Arial"/>
                <w:b/>
                <w:sz w:val="24"/>
                <w:szCs w:val="24"/>
              </w:rPr>
              <w:t>Lost Benefit:</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rPr>
            </w:pPr>
            <w:r>
              <w:rPr>
                <w:rFonts w:ascii="Arial" w:hAnsi="Arial" w:cs="Arial"/>
              </w:rPr>
              <w:t>- Earned income credit</w:t>
            </w:r>
          </w:p>
          <w:p w:rsidR="00D75DE7" w:rsidRDefault="00A31136">
            <w:pPr>
              <w:spacing w:after="0" w:line="240" w:lineRule="auto"/>
              <w:rPr>
                <w:rFonts w:ascii="Arial" w:hAnsi="Arial" w:cs="Arial"/>
              </w:rPr>
            </w:pPr>
            <w:r>
              <w:rPr>
                <w:rFonts w:ascii="Arial" w:hAnsi="Arial" w:cs="Arial"/>
              </w:rPr>
              <w:t>- Child and dependent care expenses credit</w:t>
            </w:r>
          </w:p>
          <w:p w:rsidR="00D75DE7" w:rsidRDefault="00A31136">
            <w:pPr>
              <w:spacing w:after="0" w:line="240" w:lineRule="auto"/>
              <w:rPr>
                <w:rFonts w:ascii="Arial" w:hAnsi="Arial" w:cs="Arial"/>
              </w:rPr>
            </w:pPr>
            <w:r>
              <w:rPr>
                <w:rFonts w:ascii="Arial" w:hAnsi="Arial" w:cs="Arial"/>
              </w:rPr>
              <w:t>- Education credits (AOTC and LLC)</w:t>
            </w:r>
          </w:p>
          <w:p w:rsidR="00D75DE7" w:rsidRDefault="00A31136">
            <w:pPr>
              <w:spacing w:after="0" w:line="240" w:lineRule="auto"/>
              <w:rPr>
                <w:rFonts w:ascii="Arial" w:hAnsi="Arial" w:cs="Arial"/>
              </w:rPr>
            </w:pPr>
            <w:r>
              <w:rPr>
                <w:rFonts w:ascii="Arial" w:hAnsi="Arial" w:cs="Arial"/>
              </w:rPr>
              <w:t>- Student loan interest deduction</w:t>
            </w:r>
          </w:p>
          <w:p w:rsidR="00D75DE7" w:rsidRDefault="00D75DE7">
            <w:pPr>
              <w:spacing w:after="0" w:line="240" w:lineRule="auto"/>
              <w:rPr>
                <w:rFonts w:ascii="Arial" w:hAnsi="Arial" w:cs="Arial"/>
              </w:rPr>
            </w:pPr>
          </w:p>
          <w:p w:rsidR="00D75DE7" w:rsidRDefault="00A31136">
            <w:pPr>
              <w:spacing w:after="0" w:line="240" w:lineRule="auto"/>
              <w:rPr>
                <w:rFonts w:ascii="Arial" w:hAnsi="Arial" w:cs="Arial"/>
              </w:rPr>
            </w:pPr>
            <w:r>
              <w:rPr>
                <w:rFonts w:ascii="Arial" w:hAnsi="Arial" w:cs="Arial"/>
              </w:rPr>
              <w:t>- Capital loss deduction limit is $1,500 (instead of $3,000)</w:t>
            </w:r>
          </w:p>
          <w:p w:rsidR="00D75DE7" w:rsidRDefault="00A31136">
            <w:pPr>
              <w:spacing w:after="0" w:line="240" w:lineRule="auto"/>
              <w:rPr>
                <w:rFonts w:ascii="Arial" w:hAnsi="Arial" w:cs="Arial"/>
              </w:rPr>
            </w:pPr>
            <w:r>
              <w:rPr>
                <w:rFonts w:ascii="Arial" w:hAnsi="Arial" w:cs="Arial"/>
              </w:rPr>
              <w:t>- Your rental loss allowance limit is $12,500 (instead of $25,000).</w:t>
            </w:r>
          </w:p>
          <w:p w:rsidR="00D75DE7" w:rsidRDefault="00D75DE7">
            <w:pPr>
              <w:spacing w:after="0" w:line="240" w:lineRule="auto"/>
              <w:rPr>
                <w:rFonts w:ascii="Arial" w:hAnsi="Arial" w:cs="Arial"/>
              </w:rPr>
            </w:pPr>
          </w:p>
          <w:p w:rsidR="00D75DE7" w:rsidRDefault="00A31136">
            <w:pPr>
              <w:spacing w:after="0" w:line="240" w:lineRule="auto"/>
              <w:rPr>
                <w:rFonts w:ascii="Arial" w:hAnsi="Arial" w:cs="Arial"/>
              </w:rPr>
            </w:pPr>
            <w:r>
              <w:rPr>
                <w:rFonts w:ascii="Arial" w:hAnsi="Arial" w:cs="Arial"/>
              </w:rPr>
              <w:t xml:space="preserve">- If your spouse itemizes deductions, you can’t claim the standard deduction. </w:t>
            </w:r>
          </w:p>
          <w:p w:rsidR="00D75DE7" w:rsidRDefault="00D75DE7">
            <w:pPr>
              <w:spacing w:after="0" w:line="240" w:lineRule="auto"/>
              <w:rPr>
                <w:rFonts w:ascii="Arial" w:hAnsi="Arial" w:cs="Arial"/>
                <w:sz w:val="24"/>
                <w:szCs w:val="24"/>
              </w:rPr>
            </w:pPr>
          </w:p>
        </w:tc>
      </w:tr>
    </w:tbl>
    <w:p w:rsidR="00D75DE7" w:rsidRDefault="00D75DE7">
      <w:pPr>
        <w:spacing w:after="0"/>
        <w:rPr>
          <w:rFonts w:ascii="Arial" w:hAnsi="Arial" w:cs="Arial"/>
          <w:sz w:val="24"/>
          <w:szCs w:val="24"/>
        </w:rPr>
      </w:pPr>
    </w:p>
    <w:p w:rsidR="00D75DE7" w:rsidRDefault="00D75DE7"/>
    <w:p w:rsidR="00D75DE7" w:rsidRDefault="00D75DE7"/>
    <w:p w:rsidR="00D75DE7" w:rsidRDefault="00D75DE7"/>
    <w:p w:rsidR="00D75DE7" w:rsidRDefault="00A31136">
      <w:pPr>
        <w:pStyle w:val="Title"/>
        <w:rPr>
          <w:color w:val="0070C0"/>
        </w:rPr>
      </w:pPr>
      <w:r>
        <w:rPr>
          <w:color w:val="0070C0"/>
        </w:rPr>
        <w:lastRenderedPageBreak/>
        <w:t xml:space="preserve">Education Credit </w:t>
      </w:r>
      <w:r>
        <w:rPr>
          <w:rFonts w:ascii="Arial" w:hAnsi="Arial" w:cs="Arial"/>
          <w:color w:val="0070C0"/>
          <w:sz w:val="32"/>
          <w:szCs w:val="32"/>
        </w:rPr>
        <w:t>($1500 Non-Refundable; $1000 Refundable)</w:t>
      </w:r>
    </w:p>
    <w:p w:rsidR="00D75DE7" w:rsidRDefault="00D75DE7">
      <w:pPr>
        <w:rPr>
          <w:rFonts w:ascii="Arial" w:hAnsi="Arial" w:cs="Arial"/>
          <w:b/>
          <w:sz w:val="24"/>
          <w:szCs w:val="24"/>
        </w:rPr>
      </w:pPr>
    </w:p>
    <w:p w:rsidR="00D75DE7" w:rsidRDefault="00A31136">
      <w:pPr>
        <w:rPr>
          <w:rFonts w:ascii="Arial" w:hAnsi="Arial" w:cs="Arial"/>
          <w:sz w:val="24"/>
          <w:szCs w:val="24"/>
        </w:rPr>
      </w:pPr>
      <w:r>
        <w:rPr>
          <w:rFonts w:ascii="Arial" w:hAnsi="Arial" w:cs="Arial"/>
          <w:b/>
          <w:sz w:val="24"/>
          <w:szCs w:val="24"/>
        </w:rPr>
        <w:t xml:space="preserve">MAGI* = </w:t>
      </w:r>
      <w:r>
        <w:rPr>
          <w:rFonts w:ascii="Arial" w:hAnsi="Arial" w:cs="Arial"/>
          <w:sz w:val="24"/>
          <w:szCs w:val="24"/>
        </w:rPr>
        <w:t>AGI + Foreign Income Exclusion</w:t>
      </w:r>
    </w:p>
    <w:p w:rsidR="00D75DE7" w:rsidRDefault="00A31136">
      <w:pPr>
        <w:rPr>
          <w:rFonts w:ascii="Arial" w:hAnsi="Arial" w:cs="Arial"/>
          <w:sz w:val="24"/>
          <w:szCs w:val="24"/>
        </w:rPr>
      </w:pPr>
      <w:r>
        <w:rPr>
          <w:rFonts w:ascii="Arial" w:hAnsi="Arial" w:cs="Arial"/>
          <w:sz w:val="24"/>
          <w:szCs w:val="24"/>
        </w:rPr>
        <w:t>1040NR not qualified</w:t>
      </w:r>
    </w:p>
    <w:tbl>
      <w:tblPr>
        <w:tblStyle w:val="TableGrid"/>
        <w:tblW w:w="5395" w:type="dxa"/>
        <w:tblLook w:val="04A0" w:firstRow="1" w:lastRow="0" w:firstColumn="1" w:lastColumn="0" w:noHBand="0" w:noVBand="1"/>
      </w:tblPr>
      <w:tblGrid>
        <w:gridCol w:w="1701"/>
        <w:gridCol w:w="1995"/>
        <w:gridCol w:w="1699"/>
      </w:tblGrid>
      <w:tr w:rsidR="00D75DE7">
        <w:tc>
          <w:tcPr>
            <w:tcW w:w="1701" w:type="dxa"/>
          </w:tcPr>
          <w:p w:rsidR="00D75DE7" w:rsidRDefault="00D75DE7">
            <w:pPr>
              <w:spacing w:after="0" w:line="240" w:lineRule="auto"/>
              <w:jc w:val="center"/>
            </w:pPr>
          </w:p>
        </w:tc>
        <w:tc>
          <w:tcPr>
            <w:tcW w:w="1995" w:type="dxa"/>
          </w:tcPr>
          <w:p w:rsidR="00D75DE7" w:rsidRDefault="00A31136">
            <w:pPr>
              <w:spacing w:after="0" w:line="240" w:lineRule="auto"/>
            </w:pPr>
            <w:r>
              <w:t>AOTC (up to 2,500)</w:t>
            </w:r>
          </w:p>
          <w:p w:rsidR="00D75DE7" w:rsidRDefault="00A31136">
            <w:pPr>
              <w:spacing w:after="0" w:line="240" w:lineRule="auto"/>
              <w:jc w:val="center"/>
            </w:pPr>
            <w:r>
              <w:t>(2,000 for 2,000 then 500 for 2,000-4,000)</w:t>
            </w:r>
          </w:p>
        </w:tc>
        <w:tc>
          <w:tcPr>
            <w:tcW w:w="1699" w:type="dxa"/>
          </w:tcPr>
          <w:p w:rsidR="00D75DE7" w:rsidRDefault="00A31136">
            <w:pPr>
              <w:spacing w:after="0" w:line="240" w:lineRule="auto"/>
            </w:pPr>
            <w:r>
              <w:t>LLC (20% of Tuition up to 10K Tuition)</w:t>
            </w:r>
          </w:p>
        </w:tc>
      </w:tr>
      <w:tr w:rsidR="00D75DE7">
        <w:tc>
          <w:tcPr>
            <w:tcW w:w="1701" w:type="dxa"/>
          </w:tcPr>
          <w:p w:rsidR="00D75DE7" w:rsidRDefault="00A31136">
            <w:pPr>
              <w:spacing w:after="0" w:line="240" w:lineRule="auto"/>
            </w:pPr>
            <w:r>
              <w:t>1098T?</w:t>
            </w:r>
          </w:p>
        </w:tc>
        <w:tc>
          <w:tcPr>
            <w:tcW w:w="1995" w:type="dxa"/>
          </w:tcPr>
          <w:p w:rsidR="00D75DE7" w:rsidRDefault="00A31136">
            <w:pPr>
              <w:spacing w:after="0" w:line="240" w:lineRule="auto"/>
            </w:pPr>
            <w:r>
              <w:t>1098-T Required</w:t>
            </w:r>
          </w:p>
        </w:tc>
        <w:tc>
          <w:tcPr>
            <w:tcW w:w="1699" w:type="dxa"/>
          </w:tcPr>
          <w:p w:rsidR="00D75DE7" w:rsidRDefault="00A31136">
            <w:pPr>
              <w:spacing w:after="0" w:line="240" w:lineRule="auto"/>
            </w:pPr>
            <w:r>
              <w:t>1098-T Required</w:t>
            </w:r>
          </w:p>
        </w:tc>
      </w:tr>
      <w:tr w:rsidR="00D75DE7">
        <w:tc>
          <w:tcPr>
            <w:tcW w:w="1701" w:type="dxa"/>
          </w:tcPr>
          <w:p w:rsidR="00D75DE7" w:rsidRDefault="00A31136">
            <w:pPr>
              <w:spacing w:after="0" w:line="240" w:lineRule="auto"/>
            </w:pPr>
            <w:r>
              <w:t>Degree?</w:t>
            </w:r>
          </w:p>
        </w:tc>
        <w:tc>
          <w:tcPr>
            <w:tcW w:w="1995" w:type="dxa"/>
          </w:tcPr>
          <w:p w:rsidR="00D75DE7" w:rsidRDefault="00A31136">
            <w:pPr>
              <w:spacing w:after="0" w:line="240" w:lineRule="auto"/>
            </w:pPr>
            <w:r>
              <w:t>Must be pursuing a degree</w:t>
            </w:r>
          </w:p>
        </w:tc>
        <w:tc>
          <w:tcPr>
            <w:tcW w:w="1699" w:type="dxa"/>
          </w:tcPr>
          <w:p w:rsidR="00D75DE7" w:rsidRDefault="00A31136">
            <w:pPr>
              <w:spacing w:after="0" w:line="240" w:lineRule="auto"/>
            </w:pPr>
            <w:r>
              <w:t>Courses for job skills qualified</w:t>
            </w:r>
          </w:p>
          <w:p w:rsidR="00D75DE7" w:rsidRDefault="00D75DE7">
            <w:pPr>
              <w:spacing w:after="0" w:line="240" w:lineRule="auto"/>
            </w:pPr>
          </w:p>
        </w:tc>
      </w:tr>
      <w:tr w:rsidR="00D75DE7">
        <w:tc>
          <w:tcPr>
            <w:tcW w:w="1701" w:type="dxa"/>
          </w:tcPr>
          <w:p w:rsidR="00D75DE7" w:rsidRDefault="00A31136">
            <w:pPr>
              <w:spacing w:after="0" w:line="240" w:lineRule="auto"/>
            </w:pPr>
            <w:r>
              <w:t>Enrollment?</w:t>
            </w:r>
          </w:p>
        </w:tc>
        <w:tc>
          <w:tcPr>
            <w:tcW w:w="1995" w:type="dxa"/>
          </w:tcPr>
          <w:p w:rsidR="00D75DE7" w:rsidRDefault="00A31136">
            <w:pPr>
              <w:spacing w:after="0" w:line="240" w:lineRule="auto"/>
            </w:pPr>
            <w:r>
              <w:t>at least part time for one semester</w:t>
            </w:r>
          </w:p>
        </w:tc>
        <w:tc>
          <w:tcPr>
            <w:tcW w:w="1699" w:type="dxa"/>
          </w:tcPr>
          <w:p w:rsidR="00D75DE7" w:rsidRDefault="00A31136">
            <w:pPr>
              <w:spacing w:after="0" w:line="240" w:lineRule="auto"/>
            </w:pPr>
            <w:r>
              <w:t>one course OK</w:t>
            </w:r>
          </w:p>
        </w:tc>
      </w:tr>
      <w:tr w:rsidR="00D75DE7">
        <w:tc>
          <w:tcPr>
            <w:tcW w:w="1701" w:type="dxa"/>
          </w:tcPr>
          <w:p w:rsidR="00D75DE7" w:rsidRDefault="00A31136">
            <w:pPr>
              <w:spacing w:after="0" w:line="240" w:lineRule="auto"/>
            </w:pPr>
            <w:r>
              <w:t>Books/Material?</w:t>
            </w:r>
          </w:p>
        </w:tc>
        <w:tc>
          <w:tcPr>
            <w:tcW w:w="1995" w:type="dxa"/>
          </w:tcPr>
          <w:p w:rsidR="00D75DE7" w:rsidRDefault="00A31136">
            <w:pPr>
              <w:spacing w:after="0" w:line="240" w:lineRule="auto"/>
            </w:pPr>
            <w:r>
              <w:t>Tuition, Fees, and Books/Material</w:t>
            </w:r>
          </w:p>
        </w:tc>
        <w:tc>
          <w:tcPr>
            <w:tcW w:w="1699" w:type="dxa"/>
          </w:tcPr>
          <w:p w:rsidR="00D75DE7" w:rsidRDefault="00A31136">
            <w:pPr>
              <w:spacing w:after="0" w:line="240" w:lineRule="auto"/>
            </w:pPr>
            <w:r>
              <w:t>Tuition, Fees</w:t>
            </w:r>
          </w:p>
        </w:tc>
      </w:tr>
      <w:tr w:rsidR="00D75DE7">
        <w:tc>
          <w:tcPr>
            <w:tcW w:w="1701" w:type="dxa"/>
          </w:tcPr>
          <w:p w:rsidR="00D75DE7" w:rsidRDefault="00A31136">
            <w:pPr>
              <w:spacing w:after="0" w:line="240" w:lineRule="auto"/>
            </w:pPr>
            <w:r>
              <w:t>MFJ</w:t>
            </w:r>
          </w:p>
        </w:tc>
        <w:tc>
          <w:tcPr>
            <w:tcW w:w="1995" w:type="dxa"/>
          </w:tcPr>
          <w:p w:rsidR="00D75DE7" w:rsidRDefault="00A31136">
            <w:pPr>
              <w:spacing w:after="0" w:line="240" w:lineRule="auto"/>
            </w:pPr>
            <w:r>
              <w:rPr>
                <w:b/>
              </w:rPr>
              <w:t>AGI*</w:t>
            </w:r>
            <w:r>
              <w:t xml:space="preserve"> &lt; 160K</w:t>
            </w:r>
          </w:p>
          <w:p w:rsidR="00D75DE7" w:rsidRDefault="00D75DE7">
            <w:pPr>
              <w:spacing w:after="0" w:line="240" w:lineRule="auto"/>
            </w:pPr>
          </w:p>
          <w:p w:rsidR="00D75DE7" w:rsidRDefault="00A31136">
            <w:pPr>
              <w:spacing w:after="0" w:line="240" w:lineRule="auto"/>
            </w:pPr>
            <w:r>
              <w:t>160K-180K (5% decrease per 1K)</w:t>
            </w:r>
          </w:p>
        </w:tc>
        <w:tc>
          <w:tcPr>
            <w:tcW w:w="1699" w:type="dxa"/>
          </w:tcPr>
          <w:p w:rsidR="00D75DE7" w:rsidRDefault="00A31136">
            <w:pPr>
              <w:spacing w:after="0" w:line="240" w:lineRule="auto"/>
            </w:pPr>
            <w:r>
              <w:rPr>
                <w:b/>
              </w:rPr>
              <w:t>AGI*</w:t>
            </w:r>
            <w:r>
              <w:t xml:space="preserve">  &lt; 160K</w:t>
            </w:r>
          </w:p>
          <w:p w:rsidR="00D75DE7" w:rsidRDefault="00D75DE7">
            <w:pPr>
              <w:spacing w:after="0" w:line="240" w:lineRule="auto"/>
            </w:pPr>
          </w:p>
          <w:p w:rsidR="00D75DE7" w:rsidRDefault="00A31136">
            <w:pPr>
              <w:spacing w:after="0" w:line="240" w:lineRule="auto"/>
            </w:pPr>
            <w:r>
              <w:t>160K-180K (5% decrease per 1K)</w:t>
            </w:r>
          </w:p>
        </w:tc>
      </w:tr>
      <w:tr w:rsidR="00D75DE7">
        <w:tc>
          <w:tcPr>
            <w:tcW w:w="1701" w:type="dxa"/>
          </w:tcPr>
          <w:p w:rsidR="00D75DE7" w:rsidRDefault="00A31136">
            <w:pPr>
              <w:spacing w:after="0" w:line="240" w:lineRule="auto"/>
            </w:pPr>
            <w:r>
              <w:t>Single/HOH</w:t>
            </w:r>
          </w:p>
        </w:tc>
        <w:tc>
          <w:tcPr>
            <w:tcW w:w="1995" w:type="dxa"/>
          </w:tcPr>
          <w:p w:rsidR="00D75DE7" w:rsidRDefault="00A31136">
            <w:pPr>
              <w:spacing w:after="0" w:line="240" w:lineRule="auto"/>
            </w:pPr>
            <w:r>
              <w:rPr>
                <w:b/>
              </w:rPr>
              <w:t>AGI*</w:t>
            </w:r>
            <w:r>
              <w:t xml:space="preserve">  &lt;80K</w:t>
            </w:r>
          </w:p>
          <w:p w:rsidR="00D75DE7" w:rsidRDefault="00D75DE7">
            <w:pPr>
              <w:spacing w:after="0" w:line="240" w:lineRule="auto"/>
            </w:pPr>
          </w:p>
          <w:p w:rsidR="00D75DE7" w:rsidRDefault="00A31136">
            <w:pPr>
              <w:spacing w:after="0" w:line="240" w:lineRule="auto"/>
            </w:pPr>
            <w:r>
              <w:t>80K-90K (10% decrease per 1K)</w:t>
            </w:r>
          </w:p>
        </w:tc>
        <w:tc>
          <w:tcPr>
            <w:tcW w:w="1699" w:type="dxa"/>
          </w:tcPr>
          <w:p w:rsidR="00D75DE7" w:rsidRDefault="00A31136">
            <w:pPr>
              <w:spacing w:after="0" w:line="240" w:lineRule="auto"/>
            </w:pPr>
            <w:r>
              <w:rPr>
                <w:b/>
              </w:rPr>
              <w:t>AGI*</w:t>
            </w:r>
            <w:r>
              <w:t xml:space="preserve">  &lt;80K</w:t>
            </w:r>
          </w:p>
          <w:p w:rsidR="00D75DE7" w:rsidRDefault="00D75DE7">
            <w:pPr>
              <w:spacing w:after="0" w:line="240" w:lineRule="auto"/>
            </w:pPr>
          </w:p>
          <w:p w:rsidR="00D75DE7" w:rsidRDefault="00A31136">
            <w:pPr>
              <w:spacing w:after="0" w:line="240" w:lineRule="auto"/>
            </w:pPr>
            <w:r>
              <w:t>80K-90K (10% decrease per 1K)</w:t>
            </w:r>
          </w:p>
        </w:tc>
      </w:tr>
      <w:tr w:rsidR="00D75DE7">
        <w:tc>
          <w:tcPr>
            <w:tcW w:w="1701" w:type="dxa"/>
          </w:tcPr>
          <w:p w:rsidR="00D75DE7" w:rsidRDefault="00A31136">
            <w:pPr>
              <w:spacing w:after="0" w:line="240" w:lineRule="auto"/>
            </w:pPr>
            <w:r>
              <w:t>MFS</w:t>
            </w:r>
          </w:p>
        </w:tc>
        <w:tc>
          <w:tcPr>
            <w:tcW w:w="1995" w:type="dxa"/>
          </w:tcPr>
          <w:p w:rsidR="00D75DE7" w:rsidRDefault="00A31136">
            <w:pPr>
              <w:spacing w:after="0" w:line="240" w:lineRule="auto"/>
            </w:pPr>
            <w:r>
              <w:t>NO</w:t>
            </w:r>
          </w:p>
        </w:tc>
        <w:tc>
          <w:tcPr>
            <w:tcW w:w="1699" w:type="dxa"/>
          </w:tcPr>
          <w:p w:rsidR="00D75DE7" w:rsidRDefault="00A31136">
            <w:pPr>
              <w:spacing w:after="0" w:line="240" w:lineRule="auto"/>
            </w:pPr>
            <w:r>
              <w:t>NO</w:t>
            </w:r>
          </w:p>
        </w:tc>
      </w:tr>
    </w:tbl>
    <w:p w:rsidR="00D75DE7" w:rsidRDefault="00A31136">
      <w:pPr>
        <w:rPr>
          <w:b/>
          <w:u w:val="single"/>
        </w:rPr>
      </w:pPr>
      <w:r>
        <w:rPr>
          <w:b/>
          <w:u w:val="single"/>
        </w:rPr>
        <w:t>IRS Pub 970</w:t>
      </w:r>
    </w:p>
    <w:p w:rsidR="00D75DE7" w:rsidRDefault="00A31136">
      <w:pPr>
        <w:rPr>
          <w:rFonts w:ascii="Arial" w:hAnsi="Arial" w:cs="Arial"/>
          <w:color w:val="0000FF"/>
          <w:sz w:val="28"/>
          <w:szCs w:val="28"/>
        </w:rPr>
      </w:pPr>
      <w:r>
        <w:rPr>
          <w:rFonts w:ascii="Arial" w:hAnsi="Arial" w:cs="Arial"/>
          <w:color w:val="0000FF"/>
          <w:sz w:val="28"/>
          <w:szCs w:val="28"/>
        </w:rPr>
        <w:t xml:space="preserve">Student Loan Interest: Max </w:t>
      </w:r>
      <w:r>
        <w:rPr>
          <w:rFonts w:ascii="Arial" w:hAnsi="Arial" w:cs="Arial"/>
          <w:color w:val="FF0000"/>
          <w:sz w:val="28"/>
          <w:szCs w:val="28"/>
        </w:rPr>
        <w:t>$2,500</w:t>
      </w:r>
    </w:p>
    <w:p w:rsidR="00D75DE7" w:rsidRDefault="00A31136">
      <w:pPr>
        <w:rPr>
          <w:rFonts w:ascii="Arial" w:hAnsi="Arial" w:cs="Arial"/>
          <w:sz w:val="24"/>
          <w:szCs w:val="24"/>
        </w:rPr>
      </w:pPr>
      <w:r>
        <w:rPr>
          <w:rFonts w:ascii="Arial" w:hAnsi="Arial" w:cs="Arial"/>
          <w:b/>
          <w:sz w:val="24"/>
          <w:szCs w:val="24"/>
        </w:rPr>
        <w:t xml:space="preserve">MAGI* = </w:t>
      </w:r>
      <w:r>
        <w:rPr>
          <w:rFonts w:ascii="Arial" w:hAnsi="Arial" w:cs="Arial"/>
          <w:sz w:val="24"/>
          <w:szCs w:val="24"/>
        </w:rPr>
        <w:t>AGI + Foreign Income Exclusion</w:t>
      </w:r>
    </w:p>
    <w:p w:rsidR="00D75DE7" w:rsidRDefault="00A31136">
      <w:pPr>
        <w:spacing w:after="0"/>
        <w:rPr>
          <w:rFonts w:ascii="Arial" w:hAnsi="Arial" w:cs="Arial"/>
          <w:color w:val="FF0000"/>
          <w:sz w:val="24"/>
          <w:szCs w:val="24"/>
        </w:rPr>
      </w:pPr>
      <w:r>
        <w:rPr>
          <w:rFonts w:ascii="Arial" w:hAnsi="Arial" w:cs="Arial"/>
          <w:b/>
          <w:sz w:val="28"/>
          <w:szCs w:val="28"/>
        </w:rPr>
        <w:t>Phase-out:</w:t>
      </w:r>
      <w:r>
        <w:rPr>
          <w:rFonts w:ascii="Arial" w:hAnsi="Arial" w:cs="Arial"/>
          <w:sz w:val="24"/>
          <w:szCs w:val="24"/>
        </w:rPr>
        <w:t xml:space="preserve"> Single/HOH: </w:t>
      </w:r>
      <w:r>
        <w:rPr>
          <w:rFonts w:ascii="Arial" w:hAnsi="Arial" w:cs="Arial"/>
          <w:color w:val="FF0000"/>
          <w:sz w:val="24"/>
          <w:szCs w:val="24"/>
        </w:rPr>
        <w:t xml:space="preserve">85K-100K; </w:t>
      </w:r>
    </w:p>
    <w:p w:rsidR="00D75DE7" w:rsidRDefault="00A31136">
      <w:pPr>
        <w:spacing w:after="0"/>
        <w:rPr>
          <w:rFonts w:ascii="Arial" w:hAnsi="Arial" w:cs="Arial"/>
          <w:color w:val="FF0000"/>
          <w:sz w:val="24"/>
          <w:szCs w:val="24"/>
        </w:rPr>
      </w:pPr>
      <w:r>
        <w:rPr>
          <w:rFonts w:ascii="Arial" w:hAnsi="Arial" w:cs="Arial"/>
          <w:sz w:val="24"/>
          <w:szCs w:val="24"/>
        </w:rPr>
        <w:t>MFJ:</w:t>
      </w:r>
      <w:r>
        <w:rPr>
          <w:rFonts w:ascii="Arial" w:hAnsi="Arial" w:cs="Arial"/>
          <w:color w:val="FF0000"/>
          <w:sz w:val="24"/>
          <w:szCs w:val="24"/>
        </w:rPr>
        <w:t xml:space="preserve"> 170K-200K</w:t>
      </w:r>
    </w:p>
    <w:p w:rsidR="00D75DE7" w:rsidRDefault="00D75DE7">
      <w:pPr>
        <w:rPr>
          <w:color w:val="FF0000"/>
        </w:rPr>
      </w:pPr>
    </w:p>
    <w:p w:rsidR="00D75DE7" w:rsidRDefault="00A31136">
      <w:pPr>
        <w:rPr>
          <w:rFonts w:ascii="Arial" w:hAnsi="Arial" w:cs="Arial"/>
          <w:sz w:val="28"/>
          <w:szCs w:val="28"/>
        </w:rPr>
      </w:pPr>
      <w:r>
        <w:rPr>
          <w:rFonts w:ascii="Arial" w:hAnsi="Arial" w:cs="Arial"/>
          <w:color w:val="0000FF"/>
          <w:sz w:val="28"/>
          <w:szCs w:val="28"/>
        </w:rPr>
        <w:t>Educator Expense Deduction</w:t>
      </w:r>
      <w:r>
        <w:rPr>
          <w:rFonts w:ascii="Arial" w:hAnsi="Arial" w:cs="Arial"/>
          <w:sz w:val="28"/>
          <w:szCs w:val="28"/>
        </w:rPr>
        <w:t xml:space="preserve">: </w:t>
      </w:r>
      <w:r>
        <w:rPr>
          <w:rFonts w:ascii="Arial" w:hAnsi="Arial" w:cs="Arial"/>
          <w:color w:val="FF0000"/>
          <w:sz w:val="28"/>
          <w:szCs w:val="28"/>
        </w:rPr>
        <w:t>$300/p</w:t>
      </w:r>
    </w:p>
    <w:p w:rsidR="00D75DE7" w:rsidRDefault="00A31136">
      <w:pPr>
        <w:rPr>
          <w:rFonts w:ascii="Arial" w:hAnsi="Arial" w:cs="Arial"/>
          <w:sz w:val="28"/>
          <w:szCs w:val="28"/>
        </w:rPr>
      </w:pPr>
      <w:r>
        <w:rPr>
          <w:rFonts w:ascii="Arial" w:hAnsi="Arial" w:cs="Arial" w:hint="eastAsia"/>
          <w:color w:val="0000FF"/>
          <w:sz w:val="28"/>
          <w:szCs w:val="28"/>
        </w:rPr>
        <w:t>IL</w:t>
      </w:r>
      <w:r>
        <w:rPr>
          <w:rFonts w:ascii="Arial" w:hAnsi="Arial" w:cs="Arial"/>
          <w:color w:val="0000FF"/>
          <w:sz w:val="28"/>
          <w:szCs w:val="28"/>
        </w:rPr>
        <w:t xml:space="preserve"> K-12 Classroom Material Credit:</w:t>
      </w:r>
      <w:r>
        <w:rPr>
          <w:rFonts w:ascii="Arial" w:hAnsi="Arial" w:cs="Arial"/>
          <w:color w:val="0070C0"/>
          <w:sz w:val="28"/>
          <w:szCs w:val="28"/>
        </w:rPr>
        <w:t xml:space="preserve"> </w:t>
      </w:r>
      <w:r>
        <w:rPr>
          <w:rFonts w:ascii="Arial" w:hAnsi="Arial" w:cs="Arial"/>
          <w:color w:val="FF0000"/>
          <w:sz w:val="28"/>
          <w:szCs w:val="28"/>
        </w:rPr>
        <w:t>$500/p</w:t>
      </w:r>
    </w:p>
    <w:p w:rsidR="00D75DE7" w:rsidRDefault="00D75DE7">
      <w:pPr>
        <w:rPr>
          <w:rFonts w:ascii="Arial" w:hAnsi="Arial" w:cs="Arial"/>
          <w:b/>
          <w:color w:val="0070C0"/>
          <w:sz w:val="28"/>
          <w:szCs w:val="28"/>
        </w:rPr>
      </w:pPr>
    </w:p>
    <w:p w:rsidR="00D75DE7" w:rsidRDefault="00A31136">
      <w:pPr>
        <w:rPr>
          <w:rFonts w:ascii="Arial" w:hAnsi="Arial" w:cs="Arial"/>
          <w:color w:val="0070C0"/>
          <w:sz w:val="28"/>
          <w:szCs w:val="28"/>
        </w:rPr>
      </w:pPr>
      <w:r>
        <w:rPr>
          <w:rFonts w:ascii="Arial" w:hAnsi="Arial" w:cs="Arial"/>
          <w:b/>
          <w:color w:val="0070C0"/>
          <w:sz w:val="28"/>
          <w:szCs w:val="28"/>
        </w:rPr>
        <w:t>529 Plan Rollover to ROTH</w:t>
      </w:r>
      <w:r>
        <w:rPr>
          <w:rFonts w:ascii="Arial" w:hAnsi="Arial" w:cs="Arial"/>
          <w:color w:val="0070C0"/>
          <w:sz w:val="28"/>
          <w:szCs w:val="28"/>
        </w:rPr>
        <w:t xml:space="preserve">: </w:t>
      </w:r>
    </w:p>
    <w:p w:rsidR="00D75DE7" w:rsidRDefault="00A31136">
      <w:pPr>
        <w:rPr>
          <w:rFonts w:ascii="Arial" w:hAnsi="Arial" w:cs="Arial"/>
          <w:sz w:val="20"/>
          <w:szCs w:val="20"/>
        </w:rPr>
      </w:pPr>
      <w:r>
        <w:rPr>
          <w:rFonts w:ascii="Arial" w:hAnsi="Arial" w:cs="Arial"/>
          <w:sz w:val="28"/>
          <w:szCs w:val="28"/>
        </w:rPr>
        <w:t>Lifetime $35K/Beneficiary (</w:t>
      </w:r>
      <w:r>
        <w:rPr>
          <w:rFonts w:ascii="Arial" w:hAnsi="Arial" w:cs="Arial"/>
          <w:sz w:val="20"/>
          <w:szCs w:val="20"/>
        </w:rPr>
        <w:t>subject to the annual Roth IRA contribution limit)</w:t>
      </w:r>
    </w:p>
    <w:p w:rsidR="00D75DE7" w:rsidRDefault="00D75DE7">
      <w:pPr>
        <w:rPr>
          <w:rFonts w:ascii="Arial" w:hAnsi="Arial" w:cs="Arial"/>
          <w:sz w:val="20"/>
          <w:szCs w:val="20"/>
        </w:rPr>
      </w:pPr>
    </w:p>
    <w:p w:rsidR="00D75DE7" w:rsidRDefault="00D75DE7">
      <w:pPr>
        <w:rPr>
          <w:rFonts w:ascii="Arial" w:hAnsi="Arial" w:cs="Arial"/>
          <w:sz w:val="20"/>
          <w:szCs w:val="20"/>
        </w:rPr>
      </w:pPr>
    </w:p>
    <w:p w:rsidR="00D75DE7" w:rsidRDefault="00D75DE7">
      <w:pPr>
        <w:rPr>
          <w:rFonts w:ascii="Arial" w:hAnsi="Arial" w:cs="Arial"/>
          <w:sz w:val="20"/>
          <w:szCs w:val="20"/>
        </w:rPr>
      </w:pPr>
    </w:p>
    <w:p w:rsidR="00D75DE7" w:rsidRDefault="00A31136">
      <w:pPr>
        <w:pStyle w:val="Title"/>
        <w:rPr>
          <w:color w:val="0000FF"/>
        </w:rPr>
      </w:pPr>
      <w:r>
        <w:rPr>
          <w:color w:val="0000FF"/>
        </w:rPr>
        <w:t>Obama Care Repayment</w:t>
      </w:r>
    </w:p>
    <w:p w:rsidR="00D75DE7" w:rsidRDefault="00A31136">
      <w:pPr>
        <w:rPr>
          <w:rFonts w:ascii="Arial" w:hAnsi="Arial" w:cs="Arial"/>
          <w:b/>
          <w:sz w:val="28"/>
          <w:szCs w:val="28"/>
        </w:rPr>
      </w:pPr>
      <w:r>
        <w:rPr>
          <w:rFonts w:ascii="Arial" w:hAnsi="Arial" w:cs="Arial"/>
          <w:b/>
          <w:sz w:val="28"/>
          <w:szCs w:val="28"/>
        </w:rPr>
        <w:t>Household Total Income as % of Poverty Level (“MAGI**” + Dependent “MAGI**”)</w:t>
      </w:r>
      <w:r>
        <w:rPr>
          <w:rFonts w:ascii="Arial" w:hAnsi="Arial" w:cs="Arial"/>
          <w:b/>
          <w:sz w:val="28"/>
          <w:szCs w:val="28"/>
        </w:rPr>
        <w:tab/>
      </w:r>
      <w:r>
        <w:rPr>
          <w:rFonts w:ascii="Arial" w:hAnsi="Arial" w:cs="Arial"/>
          <w:b/>
          <w:sz w:val="28"/>
          <w:szCs w:val="28"/>
        </w:rPr>
        <w:tab/>
        <w:t>2026</w:t>
      </w:r>
    </w:p>
    <w:tbl>
      <w:tblPr>
        <w:tblW w:w="5134" w:type="dxa"/>
        <w:tblInd w:w="-5" w:type="dxa"/>
        <w:tblLook w:val="04A0" w:firstRow="1" w:lastRow="0" w:firstColumn="1" w:lastColumn="0" w:noHBand="0" w:noVBand="1"/>
      </w:tblPr>
      <w:tblGrid>
        <w:gridCol w:w="899"/>
        <w:gridCol w:w="1303"/>
        <w:gridCol w:w="940"/>
        <w:gridCol w:w="940"/>
        <w:gridCol w:w="1052"/>
      </w:tblGrid>
      <w:tr w:rsidR="00D75DE7">
        <w:trPr>
          <w:trHeight w:val="285"/>
        </w:trPr>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262626"/>
                <w:sz w:val="20"/>
                <w:szCs w:val="20"/>
              </w:rPr>
            </w:pPr>
            <w:r>
              <w:rPr>
                <w:rFonts w:ascii="Arial" w:eastAsia="Times New Roman" w:hAnsi="Arial" w:cs="Arial"/>
                <w:color w:val="262626"/>
                <w:sz w:val="20"/>
                <w:szCs w:val="20"/>
              </w:rPr>
              <w:t>Family size</w:t>
            </w:r>
          </w:p>
        </w:tc>
        <w:tc>
          <w:tcPr>
            <w:tcW w:w="1303" w:type="dxa"/>
            <w:tcBorders>
              <w:top w:val="single" w:sz="4" w:space="0" w:color="auto"/>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262626"/>
                <w:sz w:val="20"/>
                <w:szCs w:val="20"/>
              </w:rPr>
            </w:pPr>
            <w:r>
              <w:rPr>
                <w:rFonts w:ascii="Arial" w:eastAsia="Times New Roman" w:hAnsi="Arial" w:cs="Arial"/>
                <w:color w:val="262626"/>
                <w:sz w:val="20"/>
                <w:szCs w:val="20"/>
              </w:rPr>
              <w:t>Poverty Line</w:t>
            </w:r>
          </w:p>
        </w:tc>
        <w:tc>
          <w:tcPr>
            <w:tcW w:w="940" w:type="dxa"/>
            <w:tcBorders>
              <w:top w:val="single" w:sz="4" w:space="0" w:color="auto"/>
              <w:left w:val="nil"/>
              <w:bottom w:val="single" w:sz="4" w:space="0" w:color="auto"/>
              <w:right w:val="single" w:sz="4" w:space="0" w:color="auto"/>
            </w:tcBorders>
            <w:shd w:val="clear" w:color="auto" w:fill="auto"/>
            <w:noWrap/>
            <w:vAlign w:val="bottom"/>
          </w:tcPr>
          <w:p w:rsidR="00D75DE7" w:rsidRDefault="00A31136">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200%</w:t>
            </w:r>
          </w:p>
        </w:tc>
        <w:tc>
          <w:tcPr>
            <w:tcW w:w="940" w:type="dxa"/>
            <w:tcBorders>
              <w:top w:val="single" w:sz="4" w:space="0" w:color="auto"/>
              <w:left w:val="nil"/>
              <w:bottom w:val="single" w:sz="4" w:space="0" w:color="auto"/>
              <w:right w:val="single" w:sz="4" w:space="0" w:color="auto"/>
            </w:tcBorders>
            <w:shd w:val="clear" w:color="auto" w:fill="auto"/>
            <w:noWrap/>
            <w:vAlign w:val="bottom"/>
          </w:tcPr>
          <w:p w:rsidR="00D75DE7" w:rsidRDefault="00A31136">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300%</w:t>
            </w:r>
          </w:p>
        </w:tc>
        <w:tc>
          <w:tcPr>
            <w:tcW w:w="1052" w:type="dxa"/>
            <w:tcBorders>
              <w:top w:val="single" w:sz="4" w:space="0" w:color="auto"/>
              <w:left w:val="nil"/>
              <w:bottom w:val="single" w:sz="4" w:space="0" w:color="auto"/>
              <w:right w:val="single" w:sz="4" w:space="0" w:color="auto"/>
            </w:tcBorders>
            <w:shd w:val="clear" w:color="auto" w:fill="auto"/>
            <w:noWrap/>
            <w:vAlign w:val="bottom"/>
          </w:tcPr>
          <w:p w:rsidR="00D75DE7" w:rsidRDefault="00A31136">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400%</w:t>
            </w:r>
          </w:p>
        </w:tc>
      </w:tr>
      <w:tr w:rsidR="00D75DE7">
        <w:trPr>
          <w:cantSplit/>
          <w:trHeight w:hRule="exact" w:val="285"/>
        </w:trPr>
        <w:tc>
          <w:tcPr>
            <w:tcW w:w="899"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ind w:firstLineChars="100" w:firstLine="200"/>
              <w:rPr>
                <w:rFonts w:ascii="Arial" w:eastAsia="Times New Roman" w:hAnsi="Arial" w:cs="Arial"/>
                <w:color w:val="262626"/>
                <w:sz w:val="20"/>
                <w:szCs w:val="20"/>
              </w:rPr>
            </w:pPr>
            <w:r>
              <w:rPr>
                <w:rFonts w:ascii="Arial" w:eastAsia="Times New Roman" w:hAnsi="Arial" w:cs="Arial"/>
                <w:color w:val="262626"/>
                <w:sz w:val="20"/>
                <w:szCs w:val="20"/>
              </w:rPr>
              <w:t>1</w:t>
            </w:r>
          </w:p>
        </w:tc>
        <w:tc>
          <w:tcPr>
            <w:tcW w:w="1303" w:type="dxa"/>
            <w:tcBorders>
              <w:top w:val="nil"/>
              <w:left w:val="nil"/>
              <w:bottom w:val="single" w:sz="4" w:space="0" w:color="auto"/>
              <w:right w:val="single" w:sz="4" w:space="0" w:color="auto"/>
            </w:tcBorders>
            <w:shd w:val="clear" w:color="auto" w:fill="auto"/>
            <w:vAlign w:val="center"/>
          </w:tcPr>
          <w:p w:rsidR="00D75DE7" w:rsidRDefault="00A31136">
            <w:pPr>
              <w:ind w:firstLineChars="100" w:firstLine="200"/>
              <w:rPr>
                <w:rFonts w:ascii="Arial" w:hAnsi="Arial" w:cs="Arial"/>
                <w:color w:val="FF0000"/>
                <w:sz w:val="20"/>
                <w:szCs w:val="20"/>
              </w:rPr>
            </w:pPr>
            <w:r>
              <w:rPr>
                <w:rFonts w:ascii="Arial" w:hAnsi="Arial" w:cs="Arial"/>
                <w:color w:val="FF0000"/>
                <w:sz w:val="20"/>
                <w:szCs w:val="20"/>
              </w:rPr>
              <w:t>$15650</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$31,300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$46,950 </w:t>
            </w:r>
          </w:p>
        </w:tc>
        <w:tc>
          <w:tcPr>
            <w:tcW w:w="1052"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$62,600 </w:t>
            </w:r>
          </w:p>
        </w:tc>
      </w:tr>
      <w:tr w:rsidR="00D75DE7">
        <w:trPr>
          <w:cantSplit/>
          <w:trHeight w:hRule="exact" w:val="285"/>
        </w:trPr>
        <w:tc>
          <w:tcPr>
            <w:tcW w:w="899"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ind w:firstLineChars="100" w:firstLine="200"/>
              <w:rPr>
                <w:rFonts w:ascii="Arial" w:eastAsia="Times New Roman" w:hAnsi="Arial" w:cs="Arial"/>
                <w:color w:val="262626"/>
                <w:sz w:val="20"/>
                <w:szCs w:val="20"/>
              </w:rPr>
            </w:pPr>
            <w:r>
              <w:rPr>
                <w:rFonts w:ascii="Arial" w:eastAsia="Times New Roman" w:hAnsi="Arial" w:cs="Arial"/>
                <w:color w:val="262626"/>
                <w:sz w:val="20"/>
                <w:szCs w:val="20"/>
              </w:rPr>
              <w:t>2</w:t>
            </w:r>
          </w:p>
        </w:tc>
        <w:tc>
          <w:tcPr>
            <w:tcW w:w="1303" w:type="dxa"/>
            <w:tcBorders>
              <w:top w:val="nil"/>
              <w:left w:val="nil"/>
              <w:bottom w:val="single" w:sz="4" w:space="0" w:color="auto"/>
              <w:right w:val="single" w:sz="4" w:space="0" w:color="auto"/>
            </w:tcBorders>
            <w:shd w:val="clear" w:color="auto" w:fill="auto"/>
            <w:vAlign w:val="center"/>
          </w:tcPr>
          <w:p w:rsidR="00D75DE7" w:rsidRDefault="00A31136">
            <w:pPr>
              <w:ind w:firstLineChars="100" w:firstLine="200"/>
              <w:rPr>
                <w:rFonts w:ascii="Arial" w:hAnsi="Arial" w:cs="Arial"/>
                <w:color w:val="FF0000"/>
                <w:sz w:val="20"/>
                <w:szCs w:val="20"/>
              </w:rPr>
            </w:pPr>
            <w:r>
              <w:rPr>
                <w:rFonts w:ascii="Arial" w:hAnsi="Arial" w:cs="Arial"/>
                <w:color w:val="FF0000"/>
                <w:sz w:val="20"/>
                <w:szCs w:val="20"/>
              </w:rPr>
              <w:t xml:space="preserve">$21,150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$42,300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$63,450 </w:t>
            </w:r>
          </w:p>
        </w:tc>
        <w:tc>
          <w:tcPr>
            <w:tcW w:w="1052"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$84,600 </w:t>
            </w:r>
          </w:p>
        </w:tc>
      </w:tr>
      <w:tr w:rsidR="00D75DE7">
        <w:trPr>
          <w:cantSplit/>
          <w:trHeight w:hRule="exact" w:val="285"/>
        </w:trPr>
        <w:tc>
          <w:tcPr>
            <w:tcW w:w="899"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ind w:firstLineChars="100" w:firstLine="200"/>
              <w:rPr>
                <w:rFonts w:ascii="Arial" w:eastAsia="Times New Roman" w:hAnsi="Arial" w:cs="Arial"/>
                <w:color w:val="262626"/>
                <w:sz w:val="20"/>
                <w:szCs w:val="20"/>
              </w:rPr>
            </w:pPr>
            <w:r>
              <w:rPr>
                <w:rFonts w:ascii="Arial" w:eastAsia="Times New Roman" w:hAnsi="Arial" w:cs="Arial"/>
                <w:color w:val="262626"/>
                <w:sz w:val="20"/>
                <w:szCs w:val="20"/>
              </w:rPr>
              <w:t>3</w:t>
            </w:r>
          </w:p>
        </w:tc>
        <w:tc>
          <w:tcPr>
            <w:tcW w:w="1303" w:type="dxa"/>
            <w:tcBorders>
              <w:top w:val="nil"/>
              <w:left w:val="nil"/>
              <w:bottom w:val="single" w:sz="4" w:space="0" w:color="auto"/>
              <w:right w:val="single" w:sz="4" w:space="0" w:color="auto"/>
            </w:tcBorders>
            <w:shd w:val="clear" w:color="auto" w:fill="auto"/>
            <w:vAlign w:val="center"/>
          </w:tcPr>
          <w:p w:rsidR="00D75DE7" w:rsidRDefault="00A31136">
            <w:pPr>
              <w:ind w:firstLineChars="100" w:firstLine="200"/>
              <w:rPr>
                <w:rFonts w:ascii="Arial" w:hAnsi="Arial" w:cs="Arial"/>
                <w:color w:val="FF0000"/>
                <w:sz w:val="20"/>
                <w:szCs w:val="20"/>
              </w:rPr>
            </w:pPr>
            <w:r>
              <w:rPr>
                <w:rFonts w:ascii="Arial" w:hAnsi="Arial" w:cs="Arial"/>
                <w:color w:val="FF0000"/>
                <w:sz w:val="20"/>
                <w:szCs w:val="20"/>
              </w:rPr>
              <w:t xml:space="preserve">$26,650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$53,300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$79,950 </w:t>
            </w:r>
          </w:p>
        </w:tc>
        <w:tc>
          <w:tcPr>
            <w:tcW w:w="1052"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$106,600 </w:t>
            </w:r>
          </w:p>
        </w:tc>
      </w:tr>
      <w:tr w:rsidR="00D75DE7">
        <w:trPr>
          <w:cantSplit/>
          <w:trHeight w:hRule="exact" w:val="285"/>
        </w:trPr>
        <w:tc>
          <w:tcPr>
            <w:tcW w:w="899"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ind w:firstLineChars="100" w:firstLine="200"/>
              <w:rPr>
                <w:rFonts w:ascii="Arial" w:eastAsia="Times New Roman" w:hAnsi="Arial" w:cs="Arial"/>
                <w:color w:val="262626"/>
                <w:sz w:val="20"/>
                <w:szCs w:val="20"/>
              </w:rPr>
            </w:pPr>
            <w:r>
              <w:rPr>
                <w:rFonts w:ascii="Arial" w:eastAsia="Times New Roman" w:hAnsi="Arial" w:cs="Arial"/>
                <w:color w:val="262626"/>
                <w:sz w:val="20"/>
                <w:szCs w:val="20"/>
              </w:rPr>
              <w:t>4</w:t>
            </w:r>
          </w:p>
        </w:tc>
        <w:tc>
          <w:tcPr>
            <w:tcW w:w="1303" w:type="dxa"/>
            <w:tcBorders>
              <w:top w:val="nil"/>
              <w:left w:val="nil"/>
              <w:bottom w:val="single" w:sz="4" w:space="0" w:color="auto"/>
              <w:right w:val="single" w:sz="4" w:space="0" w:color="auto"/>
            </w:tcBorders>
            <w:shd w:val="clear" w:color="auto" w:fill="auto"/>
            <w:vAlign w:val="center"/>
          </w:tcPr>
          <w:p w:rsidR="00D75DE7" w:rsidRDefault="00A31136">
            <w:pPr>
              <w:ind w:firstLineChars="100" w:firstLine="200"/>
              <w:rPr>
                <w:rFonts w:ascii="Arial" w:hAnsi="Arial" w:cs="Arial"/>
                <w:color w:val="FF0000"/>
                <w:sz w:val="20"/>
                <w:szCs w:val="20"/>
              </w:rPr>
            </w:pPr>
            <w:r>
              <w:rPr>
                <w:rFonts w:ascii="Arial" w:hAnsi="Arial" w:cs="Arial"/>
                <w:color w:val="FF0000"/>
                <w:sz w:val="20"/>
                <w:szCs w:val="20"/>
              </w:rPr>
              <w:t xml:space="preserve">$32,150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$64,300 </w:t>
            </w:r>
          </w:p>
        </w:tc>
        <w:tc>
          <w:tcPr>
            <w:tcW w:w="940"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$96,450 </w:t>
            </w:r>
          </w:p>
        </w:tc>
        <w:tc>
          <w:tcPr>
            <w:tcW w:w="1052" w:type="dxa"/>
            <w:tcBorders>
              <w:top w:val="nil"/>
              <w:left w:val="nil"/>
              <w:bottom w:val="single" w:sz="4" w:space="0" w:color="auto"/>
              <w:right w:val="single" w:sz="4" w:space="0" w:color="auto"/>
            </w:tcBorders>
            <w:shd w:val="clear" w:color="auto" w:fill="auto"/>
            <w:noWrap/>
            <w:vAlign w:val="bottom"/>
          </w:tcPr>
          <w:p w:rsidR="00D75DE7" w:rsidRDefault="00A31136">
            <w:pPr>
              <w:jc w:val="right"/>
              <w:rPr>
                <w:rFonts w:ascii="Calibri" w:hAnsi="Calibri" w:cs="Calibri"/>
                <w:color w:val="FF0000"/>
              </w:rPr>
            </w:pPr>
            <w:r>
              <w:rPr>
                <w:rFonts w:ascii="Calibri" w:hAnsi="Calibri" w:cs="Calibri"/>
                <w:color w:val="FF0000"/>
              </w:rPr>
              <w:t xml:space="preserve">$128,600 </w:t>
            </w:r>
          </w:p>
        </w:tc>
      </w:tr>
    </w:tbl>
    <w:p w:rsidR="00D75DE7" w:rsidRDefault="00D75DE7"/>
    <w:p w:rsidR="00D75DE7" w:rsidRDefault="00A31136">
      <w:pPr>
        <w:rPr>
          <w:rFonts w:ascii="Arial" w:hAnsi="Arial" w:cs="Arial"/>
          <w:b/>
          <w:sz w:val="32"/>
          <w:szCs w:val="32"/>
        </w:rPr>
      </w:pPr>
      <w:r>
        <w:rPr>
          <w:rFonts w:ascii="Arial" w:hAnsi="Arial" w:cs="Arial"/>
          <w:b/>
          <w:sz w:val="32"/>
          <w:szCs w:val="32"/>
        </w:rPr>
        <w:t>Applicable Figure</w:t>
      </w:r>
    </w:p>
    <w:tbl>
      <w:tblPr>
        <w:tblStyle w:val="TableGrid"/>
        <w:tblW w:w="5464" w:type="dxa"/>
        <w:tblLook w:val="04A0" w:firstRow="1" w:lastRow="0" w:firstColumn="1" w:lastColumn="0" w:noHBand="0" w:noVBand="1"/>
      </w:tblPr>
      <w:tblGrid>
        <w:gridCol w:w="3325"/>
        <w:gridCol w:w="2139"/>
      </w:tblGrid>
      <w:tr w:rsidR="00D75DE7">
        <w:tc>
          <w:tcPr>
            <w:tcW w:w="3325" w:type="dxa"/>
          </w:tcPr>
          <w:p w:rsidR="00D75DE7" w:rsidRDefault="00A31136">
            <w:pPr>
              <w:spacing w:after="0" w:line="240" w:lineRule="auto"/>
            </w:pPr>
            <w:r>
              <w:t>How Much Total HH Income Above National Poverty Line</w:t>
            </w:r>
          </w:p>
        </w:tc>
        <w:tc>
          <w:tcPr>
            <w:tcW w:w="2139" w:type="dxa"/>
          </w:tcPr>
          <w:p w:rsidR="00D75DE7" w:rsidRDefault="00A31136">
            <w:pPr>
              <w:spacing w:after="0" w:line="240" w:lineRule="auto"/>
            </w:pPr>
            <w:r>
              <w:t>Taxpayer Contribution Req’d</w:t>
            </w:r>
          </w:p>
        </w:tc>
      </w:tr>
      <w:tr w:rsidR="00D75DE7">
        <w:tc>
          <w:tcPr>
            <w:tcW w:w="3325" w:type="dxa"/>
          </w:tcPr>
          <w:p w:rsidR="00D75DE7" w:rsidRDefault="00A31136">
            <w:pPr>
              <w:spacing w:after="0" w:line="240" w:lineRule="auto"/>
            </w:pPr>
            <w:r>
              <w:t>&lt; 133%</w:t>
            </w:r>
          </w:p>
        </w:tc>
        <w:tc>
          <w:tcPr>
            <w:tcW w:w="2139" w:type="dxa"/>
          </w:tcPr>
          <w:p w:rsidR="00D75DE7" w:rsidRDefault="00A31136">
            <w:pPr>
              <w:spacing w:after="0" w:line="240" w:lineRule="auto"/>
              <w:rPr>
                <w:color w:val="FF0000"/>
              </w:rPr>
            </w:pPr>
            <w:r>
              <w:rPr>
                <w:color w:val="FF0000"/>
              </w:rPr>
              <w:t>2.1%</w:t>
            </w:r>
          </w:p>
        </w:tc>
      </w:tr>
      <w:tr w:rsidR="00D75DE7">
        <w:tc>
          <w:tcPr>
            <w:tcW w:w="3325" w:type="dxa"/>
          </w:tcPr>
          <w:p w:rsidR="00D75DE7" w:rsidRDefault="00A31136">
            <w:pPr>
              <w:spacing w:after="0" w:line="240" w:lineRule="auto"/>
            </w:pPr>
            <w:r>
              <w:t>133%</w:t>
            </w:r>
          </w:p>
        </w:tc>
        <w:tc>
          <w:tcPr>
            <w:tcW w:w="2139" w:type="dxa"/>
          </w:tcPr>
          <w:p w:rsidR="00D75DE7" w:rsidRDefault="00A31136">
            <w:pPr>
              <w:spacing w:after="0" w:line="240" w:lineRule="auto"/>
              <w:rPr>
                <w:color w:val="FF0000"/>
              </w:rPr>
            </w:pPr>
            <w:r>
              <w:rPr>
                <w:color w:val="FF0000"/>
              </w:rPr>
              <w:t>3.14%</w:t>
            </w:r>
          </w:p>
        </w:tc>
      </w:tr>
      <w:tr w:rsidR="00D75DE7">
        <w:tc>
          <w:tcPr>
            <w:tcW w:w="3325" w:type="dxa"/>
          </w:tcPr>
          <w:p w:rsidR="00D75DE7" w:rsidRDefault="00A31136">
            <w:pPr>
              <w:spacing w:after="0" w:line="240" w:lineRule="auto"/>
            </w:pPr>
            <w:r>
              <w:t>138%</w:t>
            </w:r>
          </w:p>
        </w:tc>
        <w:tc>
          <w:tcPr>
            <w:tcW w:w="2139" w:type="dxa"/>
          </w:tcPr>
          <w:p w:rsidR="00D75DE7" w:rsidRDefault="00A31136">
            <w:pPr>
              <w:spacing w:after="0" w:line="240" w:lineRule="auto"/>
              <w:rPr>
                <w:color w:val="FF0000"/>
              </w:rPr>
            </w:pPr>
            <w:r>
              <w:rPr>
                <w:color w:val="FF0000"/>
              </w:rPr>
              <w:t>3.45%</w:t>
            </w:r>
          </w:p>
        </w:tc>
      </w:tr>
      <w:tr w:rsidR="00D75DE7">
        <w:tc>
          <w:tcPr>
            <w:tcW w:w="3325" w:type="dxa"/>
          </w:tcPr>
          <w:p w:rsidR="00D75DE7" w:rsidRDefault="00A31136">
            <w:pPr>
              <w:spacing w:after="0" w:line="240" w:lineRule="auto"/>
            </w:pPr>
            <w:r>
              <w:t>150%</w:t>
            </w:r>
          </w:p>
        </w:tc>
        <w:tc>
          <w:tcPr>
            <w:tcW w:w="2139" w:type="dxa"/>
          </w:tcPr>
          <w:p w:rsidR="00D75DE7" w:rsidRDefault="00A31136">
            <w:pPr>
              <w:spacing w:after="0" w:line="240" w:lineRule="auto"/>
              <w:rPr>
                <w:color w:val="FF0000"/>
              </w:rPr>
            </w:pPr>
            <w:r>
              <w:rPr>
                <w:color w:val="FF0000"/>
              </w:rPr>
              <w:t>4.19%</w:t>
            </w:r>
          </w:p>
        </w:tc>
      </w:tr>
      <w:tr w:rsidR="00D75DE7">
        <w:tc>
          <w:tcPr>
            <w:tcW w:w="3325" w:type="dxa"/>
          </w:tcPr>
          <w:p w:rsidR="00D75DE7" w:rsidRDefault="00A31136">
            <w:pPr>
              <w:spacing w:after="0" w:line="240" w:lineRule="auto"/>
            </w:pPr>
            <w:r>
              <w:t>200%</w:t>
            </w:r>
          </w:p>
        </w:tc>
        <w:tc>
          <w:tcPr>
            <w:tcW w:w="2139" w:type="dxa"/>
          </w:tcPr>
          <w:p w:rsidR="00D75DE7" w:rsidRDefault="00A31136">
            <w:pPr>
              <w:spacing w:after="0" w:line="240" w:lineRule="auto"/>
              <w:rPr>
                <w:color w:val="FF0000"/>
              </w:rPr>
            </w:pPr>
            <w:r>
              <w:rPr>
                <w:color w:val="FF0000"/>
              </w:rPr>
              <w:t>6.6%</w:t>
            </w:r>
          </w:p>
        </w:tc>
      </w:tr>
      <w:tr w:rsidR="00D75DE7">
        <w:tc>
          <w:tcPr>
            <w:tcW w:w="3325" w:type="dxa"/>
          </w:tcPr>
          <w:p w:rsidR="00D75DE7" w:rsidRDefault="00A31136">
            <w:pPr>
              <w:spacing w:after="0" w:line="240" w:lineRule="auto"/>
            </w:pPr>
            <w:r>
              <w:t>250%</w:t>
            </w:r>
          </w:p>
        </w:tc>
        <w:tc>
          <w:tcPr>
            <w:tcW w:w="2139" w:type="dxa"/>
          </w:tcPr>
          <w:p w:rsidR="00D75DE7" w:rsidRDefault="00A31136">
            <w:pPr>
              <w:spacing w:after="0" w:line="240" w:lineRule="auto"/>
              <w:rPr>
                <w:color w:val="FF0000"/>
              </w:rPr>
            </w:pPr>
            <w:r>
              <w:rPr>
                <w:color w:val="FF0000"/>
              </w:rPr>
              <w:t>8.44%</w:t>
            </w:r>
          </w:p>
        </w:tc>
      </w:tr>
      <w:tr w:rsidR="00D75DE7">
        <w:tc>
          <w:tcPr>
            <w:tcW w:w="3325" w:type="dxa"/>
          </w:tcPr>
          <w:p w:rsidR="00D75DE7" w:rsidRDefault="00A31136">
            <w:pPr>
              <w:spacing w:after="0" w:line="240" w:lineRule="auto"/>
            </w:pPr>
            <w:r>
              <w:t>300-400%</w:t>
            </w:r>
          </w:p>
        </w:tc>
        <w:tc>
          <w:tcPr>
            <w:tcW w:w="2139" w:type="dxa"/>
          </w:tcPr>
          <w:p w:rsidR="00D75DE7" w:rsidRDefault="00A31136">
            <w:pPr>
              <w:spacing w:after="0" w:line="240" w:lineRule="auto"/>
              <w:rPr>
                <w:color w:val="FF0000"/>
              </w:rPr>
            </w:pPr>
            <w:r>
              <w:rPr>
                <w:color w:val="FF0000"/>
              </w:rPr>
              <w:t>9.96%</w:t>
            </w:r>
          </w:p>
        </w:tc>
      </w:tr>
      <w:tr w:rsidR="00D75DE7">
        <w:tc>
          <w:tcPr>
            <w:tcW w:w="3325" w:type="dxa"/>
          </w:tcPr>
          <w:p w:rsidR="00D75DE7" w:rsidRDefault="00A31136">
            <w:pPr>
              <w:spacing w:after="0" w:line="240" w:lineRule="auto"/>
            </w:pPr>
            <w:r>
              <w:t>&gt;400%</w:t>
            </w:r>
          </w:p>
        </w:tc>
        <w:tc>
          <w:tcPr>
            <w:tcW w:w="2139" w:type="dxa"/>
          </w:tcPr>
          <w:p w:rsidR="00D75DE7" w:rsidRDefault="00A31136">
            <w:pPr>
              <w:spacing w:after="0" w:line="240" w:lineRule="auto"/>
              <w:rPr>
                <w:color w:val="000000" w:themeColor="text1"/>
              </w:rPr>
            </w:pPr>
            <w:r>
              <w:rPr>
                <w:color w:val="FF0000"/>
              </w:rPr>
              <w:t>Ineligible for PTC</w:t>
            </w:r>
          </w:p>
        </w:tc>
      </w:tr>
    </w:tbl>
    <w:p w:rsidR="00D75DE7" w:rsidRDefault="00A31136">
      <w:pPr>
        <w:rPr>
          <w:b/>
          <w:u w:val="single"/>
        </w:rPr>
      </w:pPr>
      <w:r>
        <w:rPr>
          <w:b/>
          <w:u w:val="single"/>
        </w:rPr>
        <w:t>Form 8962 Instructions</w:t>
      </w:r>
    </w:p>
    <w:p w:rsidR="00D75DE7" w:rsidRDefault="00A31136">
      <w:pPr>
        <w:rPr>
          <w:rFonts w:ascii="Arial" w:hAnsi="Arial" w:cs="Arial"/>
          <w:sz w:val="28"/>
          <w:szCs w:val="28"/>
        </w:rPr>
      </w:pPr>
      <w:r>
        <w:rPr>
          <w:rFonts w:ascii="Arial" w:hAnsi="Arial" w:cs="Arial"/>
          <w:sz w:val="28"/>
          <w:szCs w:val="28"/>
        </w:rPr>
        <w:t>Taxpayer Contribution Required = Total “MAGI**” Applicable Figure</w:t>
      </w:r>
    </w:p>
    <w:p w:rsidR="00D75DE7" w:rsidRDefault="00A31136">
      <w:pPr>
        <w:rPr>
          <w:rFonts w:ascii="Arial" w:hAnsi="Arial" w:cs="Arial"/>
          <w:sz w:val="28"/>
          <w:szCs w:val="28"/>
        </w:rPr>
      </w:pPr>
      <w:r>
        <w:rPr>
          <w:rFonts w:ascii="Arial" w:hAnsi="Arial" w:cs="Arial"/>
          <w:sz w:val="28"/>
          <w:szCs w:val="28"/>
        </w:rPr>
        <w:t xml:space="preserve">Medical Insurance Premium Tax Credit Allowed = </w:t>
      </w:r>
      <w:r>
        <w:rPr>
          <w:rFonts w:ascii="Arial" w:hAnsi="Arial" w:cs="Arial"/>
          <w:b/>
          <w:sz w:val="28"/>
          <w:szCs w:val="28"/>
        </w:rPr>
        <w:t xml:space="preserve">SLCSP </w:t>
      </w:r>
    </w:p>
    <w:p w:rsidR="00D75DE7" w:rsidRDefault="00A31136">
      <w:pPr>
        <w:rPr>
          <w:rFonts w:ascii="Arial" w:hAnsi="Arial" w:cs="Arial"/>
          <w:sz w:val="28"/>
          <w:szCs w:val="28"/>
        </w:rPr>
      </w:pPr>
      <w:r>
        <w:rPr>
          <w:rFonts w:ascii="Arial" w:hAnsi="Arial" w:cs="Arial"/>
          <w:sz w:val="28"/>
          <w:szCs w:val="28"/>
        </w:rPr>
        <w:t>(Second Lowest Cost Silver Plan Premium) - Taxpayer Contribution Required</w:t>
      </w:r>
    </w:p>
    <w:p w:rsidR="00D75DE7" w:rsidRDefault="00A31136">
      <w:pPr>
        <w:rPr>
          <w:rFonts w:ascii="Arial" w:hAnsi="Arial" w:cs="Arial"/>
          <w:b/>
          <w:color w:val="0000FF"/>
          <w:sz w:val="32"/>
          <w:szCs w:val="32"/>
        </w:rPr>
      </w:pPr>
      <w:r>
        <w:rPr>
          <w:rFonts w:ascii="Arial" w:hAnsi="Arial" w:cs="Arial"/>
          <w:b/>
          <w:color w:val="0000FF"/>
          <w:sz w:val="32"/>
          <w:szCs w:val="32"/>
        </w:rPr>
        <w:t>Repayment Limitation 2025</w:t>
      </w:r>
    </w:p>
    <w:tbl>
      <w:tblPr>
        <w:tblStyle w:val="TableGrid1"/>
        <w:tblW w:w="4405" w:type="dxa"/>
        <w:tblLook w:val="04A0" w:firstRow="1" w:lastRow="0" w:firstColumn="1" w:lastColumn="0" w:noHBand="0" w:noVBand="1"/>
      </w:tblPr>
      <w:tblGrid>
        <w:gridCol w:w="1525"/>
        <w:gridCol w:w="1440"/>
        <w:gridCol w:w="1440"/>
      </w:tblGrid>
      <w:tr w:rsidR="00D75DE7">
        <w:trPr>
          <w:trHeight w:val="368"/>
        </w:trPr>
        <w:tc>
          <w:tcPr>
            <w:tcW w:w="1525" w:type="dxa"/>
          </w:tcPr>
          <w:p w:rsidR="00D75DE7" w:rsidRDefault="00D75DE7">
            <w:pPr>
              <w:spacing w:after="0" w:line="240" w:lineRule="auto"/>
              <w:jc w:val="center"/>
            </w:pPr>
          </w:p>
        </w:tc>
        <w:tc>
          <w:tcPr>
            <w:tcW w:w="1440" w:type="dxa"/>
          </w:tcPr>
          <w:p w:rsidR="00D75DE7" w:rsidRDefault="00A31136">
            <w:pPr>
              <w:spacing w:after="0" w:line="240" w:lineRule="auto"/>
              <w:jc w:val="center"/>
            </w:pPr>
            <w:r>
              <w:t>Single</w:t>
            </w:r>
          </w:p>
        </w:tc>
        <w:tc>
          <w:tcPr>
            <w:tcW w:w="1440" w:type="dxa"/>
          </w:tcPr>
          <w:p w:rsidR="00D75DE7" w:rsidRDefault="00A31136">
            <w:pPr>
              <w:spacing w:after="0" w:line="240" w:lineRule="auto"/>
            </w:pPr>
            <w:r>
              <w:t>All Others</w:t>
            </w:r>
          </w:p>
        </w:tc>
      </w:tr>
      <w:tr w:rsidR="00D75DE7">
        <w:tc>
          <w:tcPr>
            <w:tcW w:w="1525" w:type="dxa"/>
          </w:tcPr>
          <w:p w:rsidR="00D75DE7" w:rsidRDefault="00A31136">
            <w:pPr>
              <w:spacing w:after="0" w:line="240" w:lineRule="auto"/>
            </w:pPr>
            <w:r>
              <w:t>&lt; 200%</w:t>
            </w:r>
          </w:p>
        </w:tc>
        <w:tc>
          <w:tcPr>
            <w:tcW w:w="1440" w:type="dxa"/>
          </w:tcPr>
          <w:p w:rsidR="00D75DE7" w:rsidRDefault="00A31136">
            <w:pPr>
              <w:spacing w:after="0" w:line="240" w:lineRule="auto"/>
              <w:rPr>
                <w:color w:val="FF0000"/>
              </w:rPr>
            </w:pPr>
            <w:r>
              <w:rPr>
                <w:color w:val="FF0000"/>
              </w:rPr>
              <w:t>375</w:t>
            </w:r>
          </w:p>
        </w:tc>
        <w:tc>
          <w:tcPr>
            <w:tcW w:w="1440" w:type="dxa"/>
          </w:tcPr>
          <w:p w:rsidR="00D75DE7" w:rsidRDefault="00A31136">
            <w:pPr>
              <w:spacing w:after="0" w:line="240" w:lineRule="auto"/>
              <w:rPr>
                <w:color w:val="FF0000"/>
              </w:rPr>
            </w:pPr>
            <w:r>
              <w:rPr>
                <w:color w:val="FF0000"/>
              </w:rPr>
              <w:t>750</w:t>
            </w:r>
          </w:p>
        </w:tc>
      </w:tr>
      <w:tr w:rsidR="00D75DE7">
        <w:tc>
          <w:tcPr>
            <w:tcW w:w="1525" w:type="dxa"/>
          </w:tcPr>
          <w:p w:rsidR="00D75DE7" w:rsidRDefault="00A31136">
            <w:pPr>
              <w:spacing w:after="0" w:line="240" w:lineRule="auto"/>
            </w:pPr>
            <w:r>
              <w:t>200%-300%</w:t>
            </w:r>
          </w:p>
        </w:tc>
        <w:tc>
          <w:tcPr>
            <w:tcW w:w="1440" w:type="dxa"/>
          </w:tcPr>
          <w:p w:rsidR="00D75DE7" w:rsidRDefault="00A31136">
            <w:pPr>
              <w:spacing w:after="0" w:line="240" w:lineRule="auto"/>
              <w:rPr>
                <w:color w:val="FF0000"/>
              </w:rPr>
            </w:pPr>
            <w:r>
              <w:rPr>
                <w:color w:val="FF0000"/>
              </w:rPr>
              <w:t>975</w:t>
            </w:r>
          </w:p>
        </w:tc>
        <w:tc>
          <w:tcPr>
            <w:tcW w:w="1440" w:type="dxa"/>
          </w:tcPr>
          <w:p w:rsidR="00D75DE7" w:rsidRDefault="00A31136">
            <w:pPr>
              <w:spacing w:after="0" w:line="240" w:lineRule="auto"/>
              <w:rPr>
                <w:color w:val="FF0000"/>
              </w:rPr>
            </w:pPr>
            <w:r>
              <w:rPr>
                <w:color w:val="FF0000"/>
              </w:rPr>
              <w:t>1,950</w:t>
            </w:r>
          </w:p>
        </w:tc>
      </w:tr>
      <w:tr w:rsidR="00D75DE7">
        <w:tc>
          <w:tcPr>
            <w:tcW w:w="1525" w:type="dxa"/>
          </w:tcPr>
          <w:p w:rsidR="00D75DE7" w:rsidRDefault="00A31136">
            <w:pPr>
              <w:spacing w:after="0" w:line="240" w:lineRule="auto"/>
            </w:pPr>
            <w:r>
              <w:t>300%-400%</w:t>
            </w:r>
          </w:p>
        </w:tc>
        <w:tc>
          <w:tcPr>
            <w:tcW w:w="1440" w:type="dxa"/>
          </w:tcPr>
          <w:p w:rsidR="00D75DE7" w:rsidRDefault="00A31136">
            <w:pPr>
              <w:spacing w:after="0" w:line="240" w:lineRule="auto"/>
              <w:rPr>
                <w:color w:val="FF0000"/>
              </w:rPr>
            </w:pPr>
            <w:r>
              <w:rPr>
                <w:color w:val="FF0000"/>
              </w:rPr>
              <w:t>1,625</w:t>
            </w:r>
          </w:p>
        </w:tc>
        <w:tc>
          <w:tcPr>
            <w:tcW w:w="1440" w:type="dxa"/>
          </w:tcPr>
          <w:p w:rsidR="00D75DE7" w:rsidRDefault="00A31136">
            <w:pPr>
              <w:spacing w:after="0" w:line="240" w:lineRule="auto"/>
              <w:rPr>
                <w:color w:val="FF0000"/>
              </w:rPr>
            </w:pPr>
            <w:r>
              <w:rPr>
                <w:color w:val="FF0000"/>
              </w:rPr>
              <w:t>3,250</w:t>
            </w:r>
          </w:p>
        </w:tc>
      </w:tr>
      <w:tr w:rsidR="00D75DE7">
        <w:tc>
          <w:tcPr>
            <w:tcW w:w="1525" w:type="dxa"/>
          </w:tcPr>
          <w:p w:rsidR="00D75DE7" w:rsidRDefault="00A31136">
            <w:pPr>
              <w:spacing w:after="0" w:line="240" w:lineRule="auto"/>
            </w:pPr>
            <w:r>
              <w:t>&gt; 400%</w:t>
            </w:r>
          </w:p>
        </w:tc>
        <w:tc>
          <w:tcPr>
            <w:tcW w:w="1440" w:type="dxa"/>
          </w:tcPr>
          <w:p w:rsidR="00D75DE7" w:rsidRDefault="00A31136">
            <w:pPr>
              <w:spacing w:after="0" w:line="240" w:lineRule="auto"/>
            </w:pPr>
            <w:r>
              <w:rPr>
                <w:color w:val="FF0000"/>
              </w:rPr>
              <w:t xml:space="preserve">8.5% </w:t>
            </w:r>
            <w:r>
              <w:t>Total “MAGI**”</w:t>
            </w:r>
          </w:p>
        </w:tc>
        <w:tc>
          <w:tcPr>
            <w:tcW w:w="1440" w:type="dxa"/>
          </w:tcPr>
          <w:p w:rsidR="00D75DE7" w:rsidRDefault="00A31136">
            <w:pPr>
              <w:spacing w:after="0" w:line="240" w:lineRule="auto"/>
            </w:pPr>
            <w:r>
              <w:rPr>
                <w:color w:val="FF0000"/>
              </w:rPr>
              <w:t xml:space="preserve">8.5% </w:t>
            </w:r>
            <w:r>
              <w:t>Total “MAGI**”</w:t>
            </w:r>
          </w:p>
        </w:tc>
      </w:tr>
    </w:tbl>
    <w:p w:rsidR="00D75DE7" w:rsidRDefault="00A31136">
      <w:pPr>
        <w:rPr>
          <w:b/>
          <w:u w:val="single"/>
        </w:rPr>
      </w:pPr>
      <w:r>
        <w:rPr>
          <w:b/>
          <w:u w:val="single"/>
        </w:rPr>
        <w:t>Form 8962 Instructions</w:t>
      </w:r>
    </w:p>
    <w:p w:rsidR="00D75DE7" w:rsidRDefault="00D75DE7">
      <w:pPr>
        <w:rPr>
          <w:color w:val="FF0000"/>
        </w:rPr>
      </w:pPr>
    </w:p>
    <w:p w:rsidR="00D75DE7" w:rsidRDefault="00D75DE7"/>
    <w:p w:rsidR="00D75DE7" w:rsidRDefault="00D75DE7"/>
    <w:p w:rsidR="00D75DE7" w:rsidRDefault="00D75DE7"/>
    <w:p w:rsidR="00D75DE7" w:rsidRDefault="00A31136">
      <w:pPr>
        <w:pStyle w:val="Title"/>
        <w:rPr>
          <w:color w:val="0000FF"/>
        </w:rPr>
      </w:pPr>
      <w:r>
        <w:rPr>
          <w:color w:val="0000FF"/>
        </w:rPr>
        <w:lastRenderedPageBreak/>
        <w:t>HSA Contribution Limit</w:t>
      </w:r>
    </w:p>
    <w:p w:rsidR="00D75DE7" w:rsidRDefault="00D75DE7"/>
    <w:p w:rsidR="00D75DE7" w:rsidRDefault="00A31136">
      <w:pPr>
        <w:rPr>
          <w:rFonts w:ascii="Arial" w:hAnsi="Arial" w:cs="Arial"/>
          <w:sz w:val="24"/>
          <w:szCs w:val="24"/>
        </w:rPr>
      </w:pPr>
      <w:r>
        <w:rPr>
          <w:rFonts w:ascii="Arial" w:hAnsi="Arial" w:cs="Arial"/>
          <w:sz w:val="24"/>
          <w:szCs w:val="24"/>
        </w:rPr>
        <w:t>- High Deductible Health Plan Required</w:t>
      </w:r>
    </w:p>
    <w:p w:rsidR="00D75DE7" w:rsidRDefault="00A31136">
      <w:pPr>
        <w:rPr>
          <w:rFonts w:ascii="Arial" w:hAnsi="Arial" w:cs="Arial"/>
          <w:b/>
          <w:sz w:val="24"/>
          <w:szCs w:val="24"/>
        </w:rPr>
      </w:pPr>
      <w:r>
        <w:rPr>
          <w:rFonts w:ascii="Arial" w:hAnsi="Arial" w:cs="Arial"/>
          <w:b/>
          <w:sz w:val="24"/>
          <w:szCs w:val="24"/>
        </w:rPr>
        <w:t>- Medicare Not Eligible</w:t>
      </w:r>
    </w:p>
    <w:p w:rsidR="00D75DE7" w:rsidRDefault="00A31136">
      <w:pPr>
        <w:rPr>
          <w:rFonts w:ascii="Arial" w:hAnsi="Arial" w:cs="Arial"/>
          <w:b/>
          <w:sz w:val="24"/>
          <w:szCs w:val="24"/>
        </w:rPr>
      </w:pPr>
      <w:r>
        <w:rPr>
          <w:rFonts w:ascii="Arial" w:hAnsi="Arial" w:cs="Arial"/>
          <w:b/>
          <w:sz w:val="24"/>
          <w:szCs w:val="24"/>
        </w:rPr>
        <w:t>- FSA / HRA generally not qualified for HSA</w:t>
      </w:r>
    </w:p>
    <w:p w:rsidR="00D75DE7" w:rsidRDefault="00A31136">
      <w:pPr>
        <w:rPr>
          <w:rFonts w:ascii="Arial" w:hAnsi="Arial" w:cs="Arial"/>
          <w:sz w:val="24"/>
          <w:szCs w:val="24"/>
        </w:rPr>
      </w:pPr>
      <w:r>
        <w:rPr>
          <w:rFonts w:ascii="Arial" w:hAnsi="Arial" w:cs="Arial"/>
          <w:sz w:val="24"/>
          <w:szCs w:val="24"/>
        </w:rPr>
        <w:t xml:space="preserve">- </w:t>
      </w:r>
      <w:r>
        <w:rPr>
          <w:rFonts w:ascii="Arial" w:hAnsi="Arial" w:cs="Arial"/>
          <w:b/>
          <w:sz w:val="24"/>
          <w:szCs w:val="24"/>
        </w:rPr>
        <w:t>Unearned Income</w:t>
      </w:r>
      <w:r>
        <w:rPr>
          <w:rFonts w:ascii="Arial" w:hAnsi="Arial" w:cs="Arial"/>
          <w:sz w:val="24"/>
          <w:szCs w:val="24"/>
        </w:rPr>
        <w:t xml:space="preserve"> / No Income still OK</w:t>
      </w:r>
    </w:p>
    <w:tbl>
      <w:tblPr>
        <w:tblStyle w:val="TableGrid"/>
        <w:tblW w:w="0" w:type="auto"/>
        <w:tblLook w:val="04A0" w:firstRow="1" w:lastRow="0" w:firstColumn="1" w:lastColumn="0" w:noHBand="0" w:noVBand="1"/>
      </w:tblPr>
      <w:tblGrid>
        <w:gridCol w:w="2155"/>
        <w:gridCol w:w="1199"/>
        <w:gridCol w:w="1411"/>
      </w:tblGrid>
      <w:tr w:rsidR="00D75DE7">
        <w:tc>
          <w:tcPr>
            <w:tcW w:w="2155" w:type="dxa"/>
          </w:tcPr>
          <w:p w:rsidR="00D75DE7" w:rsidRDefault="00A31136">
            <w:pPr>
              <w:spacing w:after="0" w:line="240" w:lineRule="auto"/>
              <w:rPr>
                <w:rFonts w:ascii="Arial" w:hAnsi="Arial" w:cs="Arial"/>
                <w:b/>
                <w:sz w:val="32"/>
                <w:szCs w:val="32"/>
              </w:rPr>
            </w:pPr>
            <w:r>
              <w:rPr>
                <w:rFonts w:ascii="Arial" w:hAnsi="Arial" w:cs="Arial"/>
                <w:b/>
                <w:sz w:val="32"/>
                <w:szCs w:val="32"/>
              </w:rPr>
              <w:t>04/15/2026</w:t>
            </w:r>
          </w:p>
        </w:tc>
        <w:tc>
          <w:tcPr>
            <w:tcW w:w="1199" w:type="dxa"/>
          </w:tcPr>
          <w:p w:rsidR="00D75DE7" w:rsidRDefault="00A31136">
            <w:pPr>
              <w:spacing w:after="0" w:line="240" w:lineRule="auto"/>
              <w:jc w:val="center"/>
            </w:pPr>
            <w:r>
              <w:t>&lt;55</w:t>
            </w:r>
          </w:p>
        </w:tc>
        <w:tc>
          <w:tcPr>
            <w:tcW w:w="1411" w:type="dxa"/>
          </w:tcPr>
          <w:p w:rsidR="00D75DE7" w:rsidRDefault="00A31136">
            <w:pPr>
              <w:spacing w:after="0" w:line="240" w:lineRule="auto"/>
              <w:jc w:val="center"/>
            </w:pPr>
            <w:r>
              <w:t>&gt;55</w:t>
            </w:r>
          </w:p>
        </w:tc>
      </w:tr>
      <w:tr w:rsidR="00D75DE7">
        <w:tc>
          <w:tcPr>
            <w:tcW w:w="2155" w:type="dxa"/>
          </w:tcPr>
          <w:p w:rsidR="00D75DE7" w:rsidRDefault="00A31136">
            <w:pPr>
              <w:spacing w:after="0" w:line="240" w:lineRule="auto"/>
            </w:pPr>
            <w:r>
              <w:t>Self-only</w:t>
            </w:r>
          </w:p>
        </w:tc>
        <w:tc>
          <w:tcPr>
            <w:tcW w:w="1199" w:type="dxa"/>
          </w:tcPr>
          <w:p w:rsidR="00D75DE7" w:rsidRDefault="00A31136">
            <w:pPr>
              <w:spacing w:after="0" w:line="240" w:lineRule="auto"/>
              <w:rPr>
                <w:color w:val="FF0000"/>
              </w:rPr>
            </w:pPr>
            <w:r>
              <w:rPr>
                <w:color w:val="FF0000"/>
              </w:rPr>
              <w:t>4,300</w:t>
            </w:r>
          </w:p>
        </w:tc>
        <w:tc>
          <w:tcPr>
            <w:tcW w:w="1411" w:type="dxa"/>
          </w:tcPr>
          <w:p w:rsidR="00D75DE7" w:rsidRDefault="00A31136">
            <w:pPr>
              <w:spacing w:after="0" w:line="240" w:lineRule="auto"/>
              <w:rPr>
                <w:color w:val="FF0000"/>
              </w:rPr>
            </w:pPr>
            <w:r>
              <w:rPr>
                <w:color w:val="FF0000"/>
              </w:rPr>
              <w:t>5,300</w:t>
            </w:r>
          </w:p>
        </w:tc>
      </w:tr>
      <w:tr w:rsidR="00D75DE7">
        <w:tc>
          <w:tcPr>
            <w:tcW w:w="2155" w:type="dxa"/>
          </w:tcPr>
          <w:p w:rsidR="00D75DE7" w:rsidRDefault="00A31136">
            <w:pPr>
              <w:spacing w:after="0" w:line="240" w:lineRule="auto"/>
            </w:pPr>
            <w:r>
              <w:t>Family</w:t>
            </w:r>
          </w:p>
        </w:tc>
        <w:tc>
          <w:tcPr>
            <w:tcW w:w="1199" w:type="dxa"/>
          </w:tcPr>
          <w:p w:rsidR="00D75DE7" w:rsidRDefault="00A31136">
            <w:pPr>
              <w:spacing w:after="0" w:line="240" w:lineRule="auto"/>
              <w:rPr>
                <w:color w:val="FF0000"/>
              </w:rPr>
            </w:pPr>
            <w:r>
              <w:rPr>
                <w:color w:val="FF0000"/>
              </w:rPr>
              <w:t>8,550 *</w:t>
            </w:r>
          </w:p>
        </w:tc>
        <w:tc>
          <w:tcPr>
            <w:tcW w:w="1411" w:type="dxa"/>
          </w:tcPr>
          <w:p w:rsidR="00D75DE7" w:rsidRDefault="00A31136">
            <w:pPr>
              <w:spacing w:after="0" w:line="240" w:lineRule="auto"/>
              <w:rPr>
                <w:color w:val="FF0000"/>
              </w:rPr>
            </w:pPr>
            <w:r>
              <w:rPr>
                <w:color w:val="FF0000"/>
              </w:rPr>
              <w:t>+1000/each</w:t>
            </w:r>
          </w:p>
        </w:tc>
      </w:tr>
    </w:tbl>
    <w:p w:rsidR="00D75DE7" w:rsidRDefault="00A31136">
      <w:pPr>
        <w:rPr>
          <w:rStyle w:val="cf11"/>
          <w:rFonts w:asciiTheme="minorHAnsi" w:hAnsiTheme="minorHAnsi" w:cstheme="minorHAnsi"/>
        </w:rPr>
      </w:pPr>
      <w:r>
        <w:rPr>
          <w:rFonts w:cstheme="minorHAnsi"/>
        </w:rPr>
        <w:t>*</w:t>
      </w:r>
      <w:r>
        <w:rPr>
          <w:rStyle w:val="cf01"/>
          <w:rFonts w:asciiTheme="minorHAnsi" w:hAnsiTheme="minorHAnsi" w:cstheme="minorHAnsi" w:hint="default"/>
        </w:rPr>
        <w:t>MF</w:t>
      </w:r>
      <w:r>
        <w:rPr>
          <w:rStyle w:val="cf11"/>
          <w:rFonts w:asciiTheme="minorHAnsi" w:hAnsiTheme="minorHAnsi" w:cstheme="minorHAnsi"/>
        </w:rPr>
        <w:t xml:space="preserve">J who both have an HSA-qualified plan must share a family HSA contribution limit of </w:t>
      </w:r>
      <w:r>
        <w:rPr>
          <w:rStyle w:val="cf11"/>
          <w:rFonts w:asciiTheme="minorHAnsi" w:hAnsiTheme="minorHAnsi" w:cstheme="minorHAnsi"/>
          <w:color w:val="FF0000"/>
        </w:rPr>
        <w:t>$8,550</w:t>
      </w:r>
      <w:r>
        <w:rPr>
          <w:rStyle w:val="cf11"/>
          <w:rFonts w:asciiTheme="minorHAnsi" w:hAnsiTheme="minorHAnsi" w:cstheme="minorHAnsi"/>
        </w:rPr>
        <w:t xml:space="preserve">. </w:t>
      </w:r>
      <w:r>
        <w:rPr>
          <w:rStyle w:val="cf11"/>
          <w:rFonts w:asciiTheme="minorHAnsi" w:hAnsiTheme="minorHAnsi" w:cstheme="minorHAnsi"/>
          <w:b/>
        </w:rPr>
        <w:t xml:space="preserve">Contribution Limit in HAS Form 8889 </w:t>
      </w:r>
      <w:r>
        <w:rPr>
          <w:rStyle w:val="cf11"/>
          <w:rFonts w:asciiTheme="minorHAnsi" w:hAnsiTheme="minorHAnsi" w:cstheme="minorHAnsi"/>
        </w:rPr>
        <w:t>for each spouse is $</w:t>
      </w:r>
      <w:r>
        <w:rPr>
          <w:rStyle w:val="cf11"/>
          <w:rFonts w:asciiTheme="minorHAnsi" w:hAnsiTheme="minorHAnsi" w:cstheme="minorHAnsi"/>
          <w:color w:val="FF0000"/>
        </w:rPr>
        <w:t>4,275</w:t>
      </w:r>
    </w:p>
    <w:p w:rsidR="00D75DE7" w:rsidRDefault="00D75DE7">
      <w:pPr>
        <w:rPr>
          <w:rFonts w:cstheme="minorHAnsi"/>
        </w:rPr>
      </w:pPr>
    </w:p>
    <w:p w:rsidR="00D75DE7" w:rsidRDefault="00A31136">
      <w:pPr>
        <w:rPr>
          <w:b/>
          <w:color w:val="0000FF"/>
        </w:rPr>
      </w:pPr>
      <w:r>
        <w:rPr>
          <w:rFonts w:asciiTheme="majorHAnsi" w:eastAsiaTheme="majorEastAsia" w:hAnsiTheme="majorHAnsi" w:cstheme="majorBidi"/>
          <w:color w:val="0000FF"/>
          <w:spacing w:val="-10"/>
          <w:kern w:val="28"/>
          <w:sz w:val="56"/>
          <w:szCs w:val="56"/>
        </w:rPr>
        <w:t>FSA</w:t>
      </w:r>
      <w:r>
        <w:rPr>
          <w:color w:val="0000FF"/>
        </w:rPr>
        <w:t xml:space="preserve"> </w:t>
      </w:r>
      <w:r>
        <w:rPr>
          <w:rStyle w:val="TitleChar"/>
          <w:color w:val="0000FF"/>
        </w:rPr>
        <w:t>Contribution Limit</w:t>
      </w:r>
    </w:p>
    <w:p w:rsidR="00D75DE7" w:rsidRDefault="00A31136">
      <w:pPr>
        <w:pStyle w:val="Title"/>
      </w:pPr>
      <w:r>
        <w:rPr>
          <w:rFonts w:ascii="Arial" w:hAnsi="Arial" w:cs="Arial"/>
          <w:b/>
          <w:sz w:val="32"/>
          <w:szCs w:val="32"/>
        </w:rPr>
        <w:t>By 12/31/2026</w:t>
      </w:r>
      <w:r>
        <w:rPr>
          <w:rFonts w:ascii="Arial" w:hAnsi="Arial" w:cs="Arial"/>
          <w:b/>
          <w:sz w:val="32"/>
          <w:szCs w:val="32"/>
        </w:rPr>
        <w:tab/>
      </w:r>
      <w:r>
        <w:rPr>
          <w:rFonts w:ascii="Arial" w:hAnsi="Arial" w:cs="Arial"/>
          <w:b/>
          <w:sz w:val="32"/>
          <w:szCs w:val="32"/>
        </w:rPr>
        <w:tab/>
      </w:r>
      <w:r>
        <w:rPr>
          <w:rFonts w:ascii="Arial" w:hAnsi="Arial" w:cs="Arial"/>
          <w:color w:val="FF0000"/>
          <w:sz w:val="24"/>
          <w:szCs w:val="24"/>
        </w:rPr>
        <w:t>3,400</w:t>
      </w:r>
    </w:p>
    <w:p w:rsidR="00D75DE7" w:rsidRDefault="00D75DE7"/>
    <w:p w:rsidR="00D75DE7" w:rsidRDefault="00A31136">
      <w:pPr>
        <w:pStyle w:val="Title"/>
      </w:pPr>
      <w:r>
        <w:t xml:space="preserve">Excess </w:t>
      </w:r>
      <w:r>
        <w:rPr>
          <w:rFonts w:hint="eastAsia"/>
        </w:rPr>
        <w:t>HSA</w:t>
      </w:r>
      <w:r>
        <w:t xml:space="preserve"> Contribution </w:t>
      </w:r>
    </w:p>
    <w:p w:rsidR="00D75DE7" w:rsidRDefault="00D75DE7">
      <w:pPr>
        <w:rPr>
          <w:rFonts w:ascii="Arial" w:hAnsi="Arial" w:cs="Arial"/>
          <w:sz w:val="24"/>
          <w:szCs w:val="24"/>
        </w:rPr>
      </w:pPr>
    </w:p>
    <w:p w:rsidR="00D75DE7" w:rsidRDefault="00A31136">
      <w:pPr>
        <w:rPr>
          <w:rFonts w:ascii="Arial" w:hAnsi="Arial" w:cs="Arial"/>
          <w:sz w:val="24"/>
          <w:szCs w:val="24"/>
        </w:rPr>
      </w:pPr>
      <w:r>
        <w:rPr>
          <w:rFonts w:ascii="Arial" w:hAnsi="Arial" w:cs="Arial"/>
          <w:sz w:val="24"/>
          <w:szCs w:val="24"/>
        </w:rPr>
        <w:t xml:space="preserve">Remove the excess contribution through a distribution by 4/15 (or 10/15), and withdraw income earned on the excess contribution(s) and including it on your tax return for that year. </w:t>
      </w:r>
    </w:p>
    <w:p w:rsidR="00D75DE7" w:rsidRDefault="00A31136">
      <w:pPr>
        <w:rPr>
          <w:rFonts w:ascii="Arial" w:hAnsi="Arial" w:cs="Arial"/>
          <w:sz w:val="24"/>
          <w:szCs w:val="24"/>
        </w:rPr>
      </w:pPr>
      <w:r>
        <w:rPr>
          <w:rFonts w:ascii="Arial" w:hAnsi="Arial" w:cs="Arial"/>
          <w:sz w:val="24"/>
          <w:szCs w:val="24"/>
        </w:rPr>
        <w:t>Pre-tax contributions and the earnings should be included in the employee’s W2, or reported as "other income" on the tax return.   Post-tax contributions would not be taxable as income, but the earnings would be taxable as income.</w:t>
      </w:r>
    </w:p>
    <w:p w:rsidR="00D75DE7" w:rsidRDefault="00D75DE7">
      <w:pPr>
        <w:rPr>
          <w:rFonts w:ascii="Arial" w:hAnsi="Arial" w:cs="Arial"/>
          <w:sz w:val="24"/>
          <w:szCs w:val="24"/>
        </w:rPr>
      </w:pPr>
    </w:p>
    <w:p w:rsidR="00D75DE7" w:rsidRDefault="00A31136">
      <w:pPr>
        <w:rPr>
          <w:rFonts w:ascii="Arial" w:hAnsi="Arial" w:cs="Arial"/>
          <w:b/>
          <w:color w:val="0000FF"/>
          <w:sz w:val="28"/>
          <w:szCs w:val="28"/>
        </w:rPr>
      </w:pPr>
      <w:r>
        <w:rPr>
          <w:rFonts w:ascii="Arial" w:hAnsi="Arial" w:cs="Arial"/>
          <w:b/>
          <w:color w:val="0000FF"/>
          <w:sz w:val="28"/>
          <w:szCs w:val="28"/>
        </w:rPr>
        <w:t>Long-Term Care Premium Deduction on Schedule A</w:t>
      </w:r>
    </w:p>
    <w:tbl>
      <w:tblPr>
        <w:tblStyle w:val="TableGrid"/>
        <w:tblW w:w="0" w:type="auto"/>
        <w:tblLook w:val="04A0" w:firstRow="1" w:lastRow="0" w:firstColumn="1" w:lastColumn="0" w:noHBand="0" w:noVBand="1"/>
      </w:tblPr>
      <w:tblGrid>
        <w:gridCol w:w="1885"/>
        <w:gridCol w:w="1080"/>
      </w:tblGrid>
      <w:tr w:rsidR="00D75DE7">
        <w:tc>
          <w:tcPr>
            <w:tcW w:w="1885" w:type="dxa"/>
          </w:tcPr>
          <w:p w:rsidR="00D75DE7" w:rsidRDefault="00A31136">
            <w:pPr>
              <w:spacing w:after="0" w:line="240" w:lineRule="auto"/>
            </w:pPr>
            <w:r>
              <w:t>&lt; Age 40</w:t>
            </w:r>
          </w:p>
        </w:tc>
        <w:tc>
          <w:tcPr>
            <w:tcW w:w="1080" w:type="dxa"/>
          </w:tcPr>
          <w:p w:rsidR="00D75DE7" w:rsidRDefault="00A31136">
            <w:pPr>
              <w:spacing w:after="0" w:line="240" w:lineRule="auto"/>
              <w:rPr>
                <w:color w:val="FF0000"/>
              </w:rPr>
            </w:pPr>
            <w:r>
              <w:rPr>
                <w:color w:val="FF0000"/>
              </w:rPr>
              <w:t>$</w:t>
            </w:r>
            <w:r>
              <w:rPr>
                <w:rFonts w:hint="eastAsia"/>
                <w:color w:val="FF0000"/>
              </w:rPr>
              <w:t>500</w:t>
            </w:r>
          </w:p>
        </w:tc>
      </w:tr>
      <w:tr w:rsidR="00D75DE7">
        <w:tc>
          <w:tcPr>
            <w:tcW w:w="1885" w:type="dxa"/>
          </w:tcPr>
          <w:p w:rsidR="00D75DE7" w:rsidRDefault="00A31136">
            <w:pPr>
              <w:spacing w:after="0" w:line="240" w:lineRule="auto"/>
            </w:pPr>
            <w:r>
              <w:t>Age 40 - 50</w:t>
            </w:r>
          </w:p>
        </w:tc>
        <w:tc>
          <w:tcPr>
            <w:tcW w:w="1080" w:type="dxa"/>
          </w:tcPr>
          <w:p w:rsidR="00D75DE7" w:rsidRDefault="00A31136">
            <w:pPr>
              <w:spacing w:after="0" w:line="240" w:lineRule="auto"/>
              <w:rPr>
                <w:color w:val="FF0000"/>
              </w:rPr>
            </w:pPr>
            <w:r>
              <w:rPr>
                <w:color w:val="FF0000"/>
              </w:rPr>
              <w:t>$9</w:t>
            </w:r>
            <w:r>
              <w:rPr>
                <w:rFonts w:hint="eastAsia"/>
                <w:color w:val="FF0000"/>
              </w:rPr>
              <w:t>30</w:t>
            </w:r>
          </w:p>
        </w:tc>
      </w:tr>
      <w:tr w:rsidR="00D75DE7">
        <w:tc>
          <w:tcPr>
            <w:tcW w:w="1885" w:type="dxa"/>
          </w:tcPr>
          <w:p w:rsidR="00D75DE7" w:rsidRDefault="00A31136">
            <w:pPr>
              <w:spacing w:after="0" w:line="240" w:lineRule="auto"/>
            </w:pPr>
            <w:r>
              <w:t>Age 50 - 60</w:t>
            </w:r>
          </w:p>
        </w:tc>
        <w:tc>
          <w:tcPr>
            <w:tcW w:w="1080" w:type="dxa"/>
          </w:tcPr>
          <w:p w:rsidR="00D75DE7" w:rsidRDefault="00A31136">
            <w:pPr>
              <w:spacing w:after="0" w:line="240" w:lineRule="auto"/>
              <w:rPr>
                <w:color w:val="FF0000"/>
              </w:rPr>
            </w:pPr>
            <w:r>
              <w:rPr>
                <w:color w:val="FF0000"/>
              </w:rPr>
              <w:t>$</w:t>
            </w:r>
            <w:r>
              <w:rPr>
                <w:rFonts w:hint="eastAsia"/>
                <w:color w:val="FF0000"/>
              </w:rPr>
              <w:t>1,860</w:t>
            </w:r>
          </w:p>
        </w:tc>
      </w:tr>
      <w:tr w:rsidR="00D75DE7">
        <w:tc>
          <w:tcPr>
            <w:tcW w:w="1885" w:type="dxa"/>
          </w:tcPr>
          <w:p w:rsidR="00D75DE7" w:rsidRDefault="00A31136">
            <w:pPr>
              <w:spacing w:after="0" w:line="240" w:lineRule="auto"/>
            </w:pPr>
            <w:r>
              <w:t>Age 60 - 70</w:t>
            </w:r>
          </w:p>
        </w:tc>
        <w:tc>
          <w:tcPr>
            <w:tcW w:w="1080" w:type="dxa"/>
          </w:tcPr>
          <w:p w:rsidR="00D75DE7" w:rsidRDefault="00A31136">
            <w:pPr>
              <w:spacing w:after="0" w:line="240" w:lineRule="auto"/>
              <w:rPr>
                <w:color w:val="FF0000"/>
              </w:rPr>
            </w:pPr>
            <w:r>
              <w:rPr>
                <w:color w:val="FF0000"/>
              </w:rPr>
              <w:t>$4</w:t>
            </w:r>
            <w:r>
              <w:rPr>
                <w:rFonts w:hint="eastAsia"/>
                <w:color w:val="FF0000"/>
              </w:rPr>
              <w:t>,960</w:t>
            </w:r>
          </w:p>
        </w:tc>
      </w:tr>
      <w:tr w:rsidR="00D75DE7">
        <w:tc>
          <w:tcPr>
            <w:tcW w:w="1885" w:type="dxa"/>
          </w:tcPr>
          <w:p w:rsidR="00D75DE7" w:rsidRDefault="00A31136">
            <w:pPr>
              <w:spacing w:after="0" w:line="240" w:lineRule="auto"/>
            </w:pPr>
            <w:r>
              <w:t>&gt; Age 70</w:t>
            </w:r>
          </w:p>
        </w:tc>
        <w:tc>
          <w:tcPr>
            <w:tcW w:w="1080" w:type="dxa"/>
          </w:tcPr>
          <w:p w:rsidR="00D75DE7" w:rsidRDefault="00A31136">
            <w:pPr>
              <w:spacing w:after="0" w:line="240" w:lineRule="auto"/>
              <w:rPr>
                <w:color w:val="FF0000"/>
              </w:rPr>
            </w:pPr>
            <w:r>
              <w:rPr>
                <w:color w:val="FF0000"/>
              </w:rPr>
              <w:t>$6,</w:t>
            </w:r>
            <w:r>
              <w:rPr>
                <w:rFonts w:hint="eastAsia"/>
                <w:color w:val="FF0000"/>
              </w:rPr>
              <w:t>200</w:t>
            </w:r>
          </w:p>
        </w:tc>
      </w:tr>
    </w:tbl>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A31136">
      <w:pPr>
        <w:pStyle w:val="Title"/>
        <w:rPr>
          <w:rFonts w:ascii="Arial" w:hAnsi="Arial" w:cs="Arial"/>
          <w:color w:val="0000FF"/>
          <w:sz w:val="32"/>
          <w:szCs w:val="32"/>
        </w:rPr>
      </w:pPr>
      <w:r>
        <w:rPr>
          <w:color w:val="0000FF"/>
        </w:rPr>
        <w:t xml:space="preserve">Earned Income Credit </w:t>
      </w:r>
      <w:r>
        <w:rPr>
          <w:rFonts w:ascii="Arial" w:hAnsi="Arial" w:cs="Arial"/>
          <w:color w:val="0000FF"/>
          <w:sz w:val="32"/>
          <w:szCs w:val="32"/>
        </w:rPr>
        <w:t>(Refundable)</w:t>
      </w:r>
    </w:p>
    <w:p w:rsidR="00D75DE7" w:rsidRDefault="00D75DE7"/>
    <w:p w:rsidR="00D75DE7" w:rsidRDefault="00A31136">
      <w:r>
        <w:rPr>
          <w:rFonts w:ascii="Arial" w:hAnsi="Arial" w:cs="Arial"/>
          <w:b/>
          <w:sz w:val="32"/>
          <w:szCs w:val="32"/>
        </w:rPr>
        <w:t>AGI</w:t>
      </w:r>
    </w:p>
    <w:p w:rsidR="00D75DE7" w:rsidRDefault="00A31136">
      <w:pPr>
        <w:rPr>
          <w:rFonts w:ascii="Arial" w:hAnsi="Arial" w:cs="Arial"/>
          <w:b/>
          <w:sz w:val="24"/>
          <w:szCs w:val="24"/>
        </w:rPr>
      </w:pPr>
      <w:r>
        <w:rPr>
          <w:rFonts w:ascii="Arial" w:hAnsi="Arial" w:cs="Arial"/>
          <w:b/>
          <w:sz w:val="24"/>
          <w:szCs w:val="24"/>
        </w:rPr>
        <w:t>– Dependent is younger than TP</w:t>
      </w:r>
    </w:p>
    <w:p w:rsidR="00D75DE7" w:rsidRDefault="00A31136">
      <w:pPr>
        <w:rPr>
          <w:rFonts w:ascii="Arial" w:hAnsi="Arial" w:cs="Arial"/>
          <w:b/>
          <w:sz w:val="24"/>
          <w:szCs w:val="24"/>
        </w:rPr>
      </w:pPr>
      <w:r>
        <w:rPr>
          <w:rFonts w:ascii="Arial" w:hAnsi="Arial" w:cs="Arial"/>
          <w:b/>
          <w:sz w:val="24"/>
          <w:szCs w:val="24"/>
        </w:rPr>
        <w:t>- Dependent is under 19 (or 24 Full Time Student)</w:t>
      </w:r>
    </w:p>
    <w:p w:rsidR="00D75DE7" w:rsidRDefault="00A31136">
      <w:pPr>
        <w:rPr>
          <w:rFonts w:ascii="Arial" w:hAnsi="Arial" w:cs="Arial"/>
          <w:b/>
          <w:sz w:val="24"/>
          <w:szCs w:val="24"/>
        </w:rPr>
      </w:pPr>
      <w:r>
        <w:rPr>
          <w:rFonts w:ascii="Arial" w:hAnsi="Arial" w:cs="Arial"/>
          <w:b/>
          <w:sz w:val="24"/>
          <w:szCs w:val="24"/>
        </w:rPr>
        <w:t xml:space="preserve">- Or disabled </w:t>
      </w:r>
    </w:p>
    <w:p w:rsidR="00D75DE7" w:rsidRDefault="00A31136">
      <w:pPr>
        <w:rPr>
          <w:rFonts w:ascii="Arial" w:hAnsi="Arial" w:cs="Arial"/>
          <w:b/>
          <w:sz w:val="24"/>
          <w:szCs w:val="24"/>
        </w:rPr>
      </w:pPr>
      <w:r>
        <w:rPr>
          <w:rFonts w:ascii="Arial" w:hAnsi="Arial" w:cs="Arial"/>
          <w:b/>
          <w:sz w:val="24"/>
          <w:szCs w:val="24"/>
        </w:rPr>
        <w:t>- Not Married Filing Separately</w:t>
      </w:r>
    </w:p>
    <w:p w:rsidR="00D75DE7" w:rsidRDefault="00A31136">
      <w:pPr>
        <w:rPr>
          <w:rFonts w:ascii="Arial" w:hAnsi="Arial" w:cs="Arial"/>
          <w:b/>
          <w:sz w:val="24"/>
          <w:szCs w:val="24"/>
        </w:rPr>
      </w:pPr>
      <w:r>
        <w:rPr>
          <w:rFonts w:ascii="Arial" w:hAnsi="Arial" w:cs="Arial"/>
          <w:b/>
          <w:sz w:val="24"/>
          <w:szCs w:val="24"/>
        </w:rPr>
        <w:t>- No Foreign Income</w:t>
      </w:r>
    </w:p>
    <w:p w:rsidR="00D75DE7" w:rsidRDefault="00A31136">
      <w:pPr>
        <w:rPr>
          <w:rFonts w:ascii="Arial" w:hAnsi="Arial" w:cs="Arial"/>
          <w:b/>
          <w:color w:val="FF0000"/>
          <w:sz w:val="24"/>
          <w:szCs w:val="24"/>
        </w:rPr>
      </w:pPr>
      <w:r>
        <w:rPr>
          <w:rFonts w:ascii="Arial" w:hAnsi="Arial" w:cs="Arial"/>
          <w:b/>
          <w:sz w:val="24"/>
          <w:szCs w:val="24"/>
        </w:rPr>
        <w:t xml:space="preserve">- Investment Income &lt; </w:t>
      </w:r>
      <w:r>
        <w:rPr>
          <w:rFonts w:ascii="Arial" w:hAnsi="Arial" w:cs="Arial"/>
          <w:b/>
          <w:color w:val="FF0000"/>
          <w:sz w:val="24"/>
          <w:szCs w:val="24"/>
        </w:rPr>
        <w:t>11,950</w:t>
      </w:r>
    </w:p>
    <w:p w:rsidR="00D75DE7" w:rsidRDefault="00A31136">
      <w:pPr>
        <w:rPr>
          <w:rFonts w:ascii="Arial" w:hAnsi="Arial" w:cs="Arial"/>
          <w:b/>
          <w:sz w:val="24"/>
          <w:szCs w:val="24"/>
        </w:rPr>
      </w:pPr>
      <w:r>
        <w:rPr>
          <w:rFonts w:ascii="Arial" w:hAnsi="Arial" w:cs="Arial"/>
          <w:b/>
          <w:sz w:val="24"/>
          <w:szCs w:val="24"/>
        </w:rPr>
        <w:t>- TP Must between 25 – 65 Years Old</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0 Children --- </w:t>
      </w:r>
      <w:r>
        <w:rPr>
          <w:rFonts w:ascii="Arial" w:hAnsi="Arial" w:cs="Arial"/>
          <w:color w:val="FF0000"/>
          <w:sz w:val="24"/>
          <w:szCs w:val="24"/>
        </w:rPr>
        <w:t>$649 Max</w:t>
      </w:r>
    </w:p>
    <w:tbl>
      <w:tblPr>
        <w:tblStyle w:val="TableGrid"/>
        <w:tblW w:w="4495" w:type="dxa"/>
        <w:tblLook w:val="04A0" w:firstRow="1" w:lastRow="0" w:firstColumn="1" w:lastColumn="0" w:noHBand="0" w:noVBand="1"/>
      </w:tblPr>
      <w:tblGrid>
        <w:gridCol w:w="1525"/>
        <w:gridCol w:w="1440"/>
        <w:gridCol w:w="1530"/>
      </w:tblGrid>
      <w:tr w:rsidR="00D75DE7">
        <w:tc>
          <w:tcPr>
            <w:tcW w:w="1525" w:type="dxa"/>
          </w:tcPr>
          <w:p w:rsidR="00D75DE7" w:rsidRDefault="00D75DE7">
            <w:pPr>
              <w:spacing w:after="40" w:line="240" w:lineRule="auto"/>
            </w:pPr>
          </w:p>
        </w:tc>
        <w:tc>
          <w:tcPr>
            <w:tcW w:w="1440" w:type="dxa"/>
          </w:tcPr>
          <w:p w:rsidR="00D75DE7" w:rsidRDefault="00A31136">
            <w:pPr>
              <w:spacing w:after="40" w:line="240" w:lineRule="auto"/>
            </w:pPr>
            <w:r>
              <w:t>0 Children</w:t>
            </w:r>
          </w:p>
        </w:tc>
        <w:tc>
          <w:tcPr>
            <w:tcW w:w="1530" w:type="dxa"/>
            <w:shd w:val="clear" w:color="auto" w:fill="auto"/>
          </w:tcPr>
          <w:p w:rsidR="00D75DE7" w:rsidRDefault="00A31136">
            <w:pPr>
              <w:spacing w:after="40" w:line="240" w:lineRule="auto"/>
            </w:pPr>
            <w:r>
              <w:t>Peak</w:t>
            </w:r>
          </w:p>
        </w:tc>
      </w:tr>
      <w:tr w:rsidR="00D75DE7">
        <w:tc>
          <w:tcPr>
            <w:tcW w:w="1525" w:type="dxa"/>
          </w:tcPr>
          <w:p w:rsidR="00D75DE7" w:rsidRDefault="00A31136">
            <w:pPr>
              <w:spacing w:after="40" w:line="240" w:lineRule="auto"/>
            </w:pPr>
            <w:r>
              <w:t xml:space="preserve">MFJ </w:t>
            </w:r>
          </w:p>
        </w:tc>
        <w:tc>
          <w:tcPr>
            <w:tcW w:w="1440" w:type="dxa"/>
          </w:tcPr>
          <w:p w:rsidR="00D75DE7" w:rsidRDefault="00A31136">
            <w:pPr>
              <w:spacing w:after="40" w:line="240" w:lineRule="auto"/>
              <w:rPr>
                <w:color w:val="FF0000"/>
              </w:rPr>
            </w:pPr>
            <w:r>
              <w:rPr>
                <w:color w:val="FF0000"/>
              </w:rPr>
              <w:t>&lt; 26,250</w:t>
            </w:r>
          </w:p>
        </w:tc>
        <w:tc>
          <w:tcPr>
            <w:tcW w:w="1530" w:type="dxa"/>
            <w:shd w:val="clear" w:color="auto" w:fill="auto"/>
          </w:tcPr>
          <w:p w:rsidR="00D75DE7" w:rsidRDefault="00A31136">
            <w:pPr>
              <w:spacing w:after="40" w:line="240" w:lineRule="auto"/>
              <w:rPr>
                <w:color w:val="FF0000"/>
              </w:rPr>
            </w:pPr>
            <w:r>
              <w:rPr>
                <w:color w:val="FF0000"/>
              </w:rPr>
              <w:t>8,450-17,750</w:t>
            </w:r>
          </w:p>
        </w:tc>
      </w:tr>
      <w:tr w:rsidR="00D75DE7">
        <w:tc>
          <w:tcPr>
            <w:tcW w:w="1525" w:type="dxa"/>
          </w:tcPr>
          <w:p w:rsidR="00D75DE7" w:rsidRDefault="00A31136">
            <w:pPr>
              <w:spacing w:after="40" w:line="240" w:lineRule="auto"/>
            </w:pPr>
            <w:r>
              <w:t>Single, HOH</w:t>
            </w:r>
          </w:p>
        </w:tc>
        <w:tc>
          <w:tcPr>
            <w:tcW w:w="1440" w:type="dxa"/>
          </w:tcPr>
          <w:p w:rsidR="00D75DE7" w:rsidRDefault="00A31136">
            <w:pPr>
              <w:spacing w:after="40" w:line="240" w:lineRule="auto"/>
              <w:rPr>
                <w:color w:val="FF0000"/>
              </w:rPr>
            </w:pPr>
            <w:r>
              <w:rPr>
                <w:color w:val="FF0000"/>
              </w:rPr>
              <w:t>&lt; 19,150</w:t>
            </w:r>
          </w:p>
        </w:tc>
        <w:tc>
          <w:tcPr>
            <w:tcW w:w="1530" w:type="dxa"/>
            <w:shd w:val="clear" w:color="auto" w:fill="auto"/>
          </w:tcPr>
          <w:p w:rsidR="00D75DE7" w:rsidRDefault="00A31136">
            <w:pPr>
              <w:spacing w:after="40" w:line="240" w:lineRule="auto"/>
              <w:rPr>
                <w:color w:val="FF0000"/>
              </w:rPr>
            </w:pPr>
            <w:r>
              <w:rPr>
                <w:color w:val="FF0000"/>
              </w:rPr>
              <w:t>8,450-10,650</w:t>
            </w:r>
          </w:p>
        </w:tc>
      </w:tr>
    </w:tbl>
    <w:p w:rsidR="00D75DE7" w:rsidRDefault="00D75DE7">
      <w:pPr>
        <w:spacing w:after="40"/>
      </w:pPr>
    </w:p>
    <w:p w:rsidR="00D75DE7" w:rsidRDefault="00A31136">
      <w:pPr>
        <w:spacing w:after="40"/>
        <w:rPr>
          <w:rFonts w:ascii="Arial" w:hAnsi="Arial" w:cs="Arial"/>
          <w:sz w:val="24"/>
          <w:szCs w:val="24"/>
        </w:rPr>
      </w:pPr>
      <w:r>
        <w:rPr>
          <w:rFonts w:ascii="Arial" w:hAnsi="Arial" w:cs="Arial"/>
          <w:sz w:val="24"/>
          <w:szCs w:val="24"/>
        </w:rPr>
        <w:t xml:space="preserve">1 Child --- </w:t>
      </w:r>
      <w:r>
        <w:rPr>
          <w:rFonts w:ascii="Arial" w:hAnsi="Arial" w:cs="Arial"/>
          <w:color w:val="FF0000"/>
          <w:sz w:val="24"/>
          <w:szCs w:val="24"/>
        </w:rPr>
        <w:t>$4,328 max</w:t>
      </w:r>
    </w:p>
    <w:tbl>
      <w:tblPr>
        <w:tblStyle w:val="TableGrid"/>
        <w:tblW w:w="4495" w:type="dxa"/>
        <w:tblLook w:val="04A0" w:firstRow="1" w:lastRow="0" w:firstColumn="1" w:lastColumn="0" w:noHBand="0" w:noVBand="1"/>
      </w:tblPr>
      <w:tblGrid>
        <w:gridCol w:w="1525"/>
        <w:gridCol w:w="1440"/>
        <w:gridCol w:w="1530"/>
      </w:tblGrid>
      <w:tr w:rsidR="00D75DE7">
        <w:tc>
          <w:tcPr>
            <w:tcW w:w="1525" w:type="dxa"/>
          </w:tcPr>
          <w:p w:rsidR="00D75DE7" w:rsidRDefault="00A31136">
            <w:pPr>
              <w:spacing w:after="40" w:line="240" w:lineRule="auto"/>
            </w:pPr>
            <w:r>
              <w:rPr>
                <w:sz w:val="28"/>
                <w:szCs w:val="28"/>
              </w:rPr>
              <w:t xml:space="preserve"> </w:t>
            </w:r>
          </w:p>
        </w:tc>
        <w:tc>
          <w:tcPr>
            <w:tcW w:w="1440" w:type="dxa"/>
          </w:tcPr>
          <w:p w:rsidR="00D75DE7" w:rsidRDefault="00A31136">
            <w:pPr>
              <w:spacing w:after="40" w:line="240" w:lineRule="auto"/>
            </w:pPr>
            <w:r>
              <w:t>1 Child</w:t>
            </w:r>
          </w:p>
        </w:tc>
        <w:tc>
          <w:tcPr>
            <w:tcW w:w="1530" w:type="dxa"/>
            <w:shd w:val="clear" w:color="auto" w:fill="auto"/>
          </w:tcPr>
          <w:p w:rsidR="00D75DE7" w:rsidRDefault="00A31136">
            <w:pPr>
              <w:spacing w:after="40" w:line="240" w:lineRule="auto"/>
            </w:pPr>
            <w:r>
              <w:t>Peak</w:t>
            </w:r>
          </w:p>
        </w:tc>
      </w:tr>
      <w:tr w:rsidR="00D75DE7">
        <w:tc>
          <w:tcPr>
            <w:tcW w:w="1525" w:type="dxa"/>
          </w:tcPr>
          <w:p w:rsidR="00D75DE7" w:rsidRDefault="00A31136">
            <w:pPr>
              <w:spacing w:after="40" w:line="240" w:lineRule="auto"/>
            </w:pPr>
            <w:r>
              <w:t>MFJ</w:t>
            </w:r>
          </w:p>
        </w:tc>
        <w:tc>
          <w:tcPr>
            <w:tcW w:w="1440" w:type="dxa"/>
          </w:tcPr>
          <w:p w:rsidR="00D75DE7" w:rsidRDefault="00A31136">
            <w:pPr>
              <w:spacing w:after="40" w:line="240" w:lineRule="auto"/>
              <w:rPr>
                <w:color w:val="FF0000"/>
              </w:rPr>
            </w:pPr>
            <w:r>
              <w:rPr>
                <w:color w:val="FF0000"/>
              </w:rPr>
              <w:t>&lt; 57,600</w:t>
            </w:r>
          </w:p>
        </w:tc>
        <w:tc>
          <w:tcPr>
            <w:tcW w:w="1530" w:type="dxa"/>
            <w:shd w:val="clear" w:color="auto" w:fill="auto"/>
          </w:tcPr>
          <w:p w:rsidR="00D75DE7" w:rsidRDefault="00A31136">
            <w:pPr>
              <w:spacing w:after="40" w:line="240" w:lineRule="auto"/>
              <w:rPr>
                <w:color w:val="FF0000"/>
              </w:rPr>
            </w:pPr>
            <w:r>
              <w:rPr>
                <w:color w:val="FF0000"/>
              </w:rPr>
              <w:t>12,700-30,500</w:t>
            </w:r>
          </w:p>
        </w:tc>
      </w:tr>
      <w:tr w:rsidR="00D75DE7">
        <w:tc>
          <w:tcPr>
            <w:tcW w:w="1525" w:type="dxa"/>
          </w:tcPr>
          <w:p w:rsidR="00D75DE7" w:rsidRDefault="00A31136">
            <w:pPr>
              <w:spacing w:after="40" w:line="240" w:lineRule="auto"/>
            </w:pPr>
            <w:r>
              <w:t>Single, HOH</w:t>
            </w:r>
          </w:p>
        </w:tc>
        <w:tc>
          <w:tcPr>
            <w:tcW w:w="1440" w:type="dxa"/>
          </w:tcPr>
          <w:p w:rsidR="00D75DE7" w:rsidRDefault="00A31136">
            <w:pPr>
              <w:spacing w:after="40" w:line="240" w:lineRule="auto"/>
              <w:rPr>
                <w:color w:val="FF0000"/>
              </w:rPr>
            </w:pPr>
            <w:r>
              <w:rPr>
                <w:color w:val="FF0000"/>
              </w:rPr>
              <w:t>&lt; 50,450</w:t>
            </w:r>
          </w:p>
        </w:tc>
        <w:tc>
          <w:tcPr>
            <w:tcW w:w="1530" w:type="dxa"/>
            <w:shd w:val="clear" w:color="auto" w:fill="auto"/>
          </w:tcPr>
          <w:p w:rsidR="00D75DE7" w:rsidRDefault="00A31136">
            <w:pPr>
              <w:spacing w:after="40" w:line="240" w:lineRule="auto"/>
              <w:rPr>
                <w:color w:val="FF0000"/>
              </w:rPr>
            </w:pPr>
            <w:r>
              <w:rPr>
                <w:color w:val="FF0000"/>
              </w:rPr>
              <w:t>12,700-23,350</w:t>
            </w:r>
          </w:p>
        </w:tc>
      </w:tr>
    </w:tbl>
    <w:p w:rsidR="00D75DE7" w:rsidRDefault="00D75DE7">
      <w:pPr>
        <w:spacing w:after="40"/>
        <w:rPr>
          <w:rFonts w:ascii="Arial" w:hAnsi="Arial" w:cs="Arial"/>
          <w:sz w:val="24"/>
          <w:szCs w:val="24"/>
        </w:rPr>
      </w:pPr>
    </w:p>
    <w:p w:rsidR="00D75DE7" w:rsidRDefault="00A31136">
      <w:pPr>
        <w:spacing w:after="40"/>
        <w:rPr>
          <w:rFonts w:ascii="Arial" w:hAnsi="Arial" w:cs="Arial"/>
          <w:sz w:val="24"/>
          <w:szCs w:val="24"/>
        </w:rPr>
      </w:pPr>
      <w:r>
        <w:rPr>
          <w:rFonts w:ascii="Arial" w:hAnsi="Arial" w:cs="Arial"/>
          <w:sz w:val="24"/>
          <w:szCs w:val="24"/>
        </w:rPr>
        <w:t xml:space="preserve">2 Children --- </w:t>
      </w:r>
      <w:r>
        <w:rPr>
          <w:rFonts w:ascii="Arial" w:hAnsi="Arial" w:cs="Arial"/>
          <w:color w:val="FF0000"/>
          <w:sz w:val="24"/>
          <w:szCs w:val="24"/>
        </w:rPr>
        <w:t>$7,152 max</w:t>
      </w:r>
    </w:p>
    <w:tbl>
      <w:tblPr>
        <w:tblStyle w:val="TableGrid"/>
        <w:tblW w:w="4495" w:type="dxa"/>
        <w:tblLook w:val="04A0" w:firstRow="1" w:lastRow="0" w:firstColumn="1" w:lastColumn="0" w:noHBand="0" w:noVBand="1"/>
      </w:tblPr>
      <w:tblGrid>
        <w:gridCol w:w="1525"/>
        <w:gridCol w:w="1440"/>
        <w:gridCol w:w="1530"/>
      </w:tblGrid>
      <w:tr w:rsidR="00D75DE7">
        <w:tc>
          <w:tcPr>
            <w:tcW w:w="1525" w:type="dxa"/>
          </w:tcPr>
          <w:p w:rsidR="00D75DE7" w:rsidRDefault="00D75DE7">
            <w:pPr>
              <w:spacing w:after="40" w:line="240" w:lineRule="auto"/>
            </w:pPr>
          </w:p>
        </w:tc>
        <w:tc>
          <w:tcPr>
            <w:tcW w:w="1440" w:type="dxa"/>
          </w:tcPr>
          <w:p w:rsidR="00D75DE7" w:rsidRDefault="00A31136">
            <w:pPr>
              <w:spacing w:after="40" w:line="240" w:lineRule="auto"/>
            </w:pPr>
            <w:r>
              <w:t>2 Children</w:t>
            </w:r>
          </w:p>
        </w:tc>
        <w:tc>
          <w:tcPr>
            <w:tcW w:w="1530" w:type="dxa"/>
            <w:shd w:val="clear" w:color="auto" w:fill="auto"/>
          </w:tcPr>
          <w:p w:rsidR="00D75DE7" w:rsidRDefault="00A31136">
            <w:pPr>
              <w:spacing w:after="40" w:line="240" w:lineRule="auto"/>
            </w:pPr>
            <w:r>
              <w:t>Peak</w:t>
            </w:r>
          </w:p>
        </w:tc>
      </w:tr>
      <w:tr w:rsidR="00D75DE7">
        <w:tc>
          <w:tcPr>
            <w:tcW w:w="1525" w:type="dxa"/>
          </w:tcPr>
          <w:p w:rsidR="00D75DE7" w:rsidRDefault="00A31136">
            <w:pPr>
              <w:spacing w:after="40" w:line="240" w:lineRule="auto"/>
            </w:pPr>
            <w:r>
              <w:t>MFJ</w:t>
            </w:r>
          </w:p>
        </w:tc>
        <w:tc>
          <w:tcPr>
            <w:tcW w:w="1440" w:type="dxa"/>
          </w:tcPr>
          <w:p w:rsidR="00D75DE7" w:rsidRDefault="00A31136">
            <w:pPr>
              <w:spacing w:after="40" w:line="240" w:lineRule="auto"/>
              <w:rPr>
                <w:color w:val="FF0000"/>
              </w:rPr>
            </w:pPr>
            <w:r>
              <w:rPr>
                <w:color w:val="FF0000"/>
              </w:rPr>
              <w:t>&lt; 64,450</w:t>
            </w:r>
          </w:p>
        </w:tc>
        <w:tc>
          <w:tcPr>
            <w:tcW w:w="1530" w:type="dxa"/>
            <w:shd w:val="clear" w:color="auto" w:fill="auto"/>
          </w:tcPr>
          <w:p w:rsidR="00D75DE7" w:rsidRDefault="00A31136">
            <w:pPr>
              <w:spacing w:after="40" w:line="240" w:lineRule="auto"/>
              <w:rPr>
                <w:color w:val="FF0000"/>
              </w:rPr>
            </w:pPr>
            <w:r>
              <w:rPr>
                <w:color w:val="FF0000"/>
              </w:rPr>
              <w:t>17,850-30,500</w:t>
            </w:r>
          </w:p>
        </w:tc>
      </w:tr>
      <w:tr w:rsidR="00D75DE7">
        <w:tc>
          <w:tcPr>
            <w:tcW w:w="1525" w:type="dxa"/>
          </w:tcPr>
          <w:p w:rsidR="00D75DE7" w:rsidRDefault="00A31136">
            <w:pPr>
              <w:spacing w:after="40" w:line="240" w:lineRule="auto"/>
            </w:pPr>
            <w:r>
              <w:t>Single, HOH</w:t>
            </w:r>
          </w:p>
        </w:tc>
        <w:tc>
          <w:tcPr>
            <w:tcW w:w="1440" w:type="dxa"/>
          </w:tcPr>
          <w:p w:rsidR="00D75DE7" w:rsidRDefault="00A31136">
            <w:pPr>
              <w:spacing w:after="40" w:line="240" w:lineRule="auto"/>
              <w:rPr>
                <w:color w:val="FF0000"/>
              </w:rPr>
            </w:pPr>
            <w:r>
              <w:rPr>
                <w:color w:val="FF0000"/>
              </w:rPr>
              <w:t>&lt; 57,350</w:t>
            </w:r>
          </w:p>
        </w:tc>
        <w:tc>
          <w:tcPr>
            <w:tcW w:w="1530" w:type="dxa"/>
            <w:shd w:val="clear" w:color="auto" w:fill="auto"/>
          </w:tcPr>
          <w:p w:rsidR="00D75DE7" w:rsidRDefault="00A31136">
            <w:pPr>
              <w:spacing w:after="40" w:line="240" w:lineRule="auto"/>
              <w:rPr>
                <w:color w:val="FF0000"/>
              </w:rPr>
            </w:pPr>
            <w:r>
              <w:rPr>
                <w:color w:val="FF0000"/>
              </w:rPr>
              <w:t>17,850-23,350</w:t>
            </w:r>
          </w:p>
        </w:tc>
      </w:tr>
    </w:tbl>
    <w:p w:rsidR="00D75DE7" w:rsidRDefault="00D75DE7">
      <w:pPr>
        <w:spacing w:after="40"/>
        <w:rPr>
          <w:rFonts w:ascii="Arial" w:hAnsi="Arial" w:cs="Arial"/>
          <w:sz w:val="24"/>
          <w:szCs w:val="24"/>
        </w:rPr>
      </w:pPr>
    </w:p>
    <w:p w:rsidR="00D75DE7" w:rsidRDefault="00A31136">
      <w:pPr>
        <w:spacing w:after="40"/>
        <w:rPr>
          <w:rFonts w:ascii="Arial" w:hAnsi="Arial" w:cs="Arial"/>
          <w:sz w:val="24"/>
          <w:szCs w:val="24"/>
        </w:rPr>
      </w:pPr>
      <w:r>
        <w:rPr>
          <w:rFonts w:ascii="Arial" w:hAnsi="Arial" w:cs="Arial"/>
          <w:sz w:val="24"/>
          <w:szCs w:val="24"/>
        </w:rPr>
        <w:t xml:space="preserve">3 Children --- </w:t>
      </w:r>
      <w:r>
        <w:rPr>
          <w:rFonts w:ascii="Arial" w:hAnsi="Arial" w:cs="Arial"/>
          <w:color w:val="FF0000"/>
          <w:sz w:val="24"/>
          <w:szCs w:val="24"/>
        </w:rPr>
        <w:t>$8,046 max</w:t>
      </w:r>
    </w:p>
    <w:tbl>
      <w:tblPr>
        <w:tblStyle w:val="TableGrid"/>
        <w:tblW w:w="4495" w:type="dxa"/>
        <w:tblLook w:val="04A0" w:firstRow="1" w:lastRow="0" w:firstColumn="1" w:lastColumn="0" w:noHBand="0" w:noVBand="1"/>
      </w:tblPr>
      <w:tblGrid>
        <w:gridCol w:w="1525"/>
        <w:gridCol w:w="1440"/>
        <w:gridCol w:w="1530"/>
      </w:tblGrid>
      <w:tr w:rsidR="00D75DE7">
        <w:tc>
          <w:tcPr>
            <w:tcW w:w="1525" w:type="dxa"/>
          </w:tcPr>
          <w:p w:rsidR="00D75DE7" w:rsidRDefault="00D75DE7">
            <w:pPr>
              <w:spacing w:after="40" w:line="240" w:lineRule="auto"/>
            </w:pPr>
          </w:p>
        </w:tc>
        <w:tc>
          <w:tcPr>
            <w:tcW w:w="1440" w:type="dxa"/>
          </w:tcPr>
          <w:p w:rsidR="00D75DE7" w:rsidRDefault="00A31136">
            <w:pPr>
              <w:spacing w:after="40" w:line="240" w:lineRule="auto"/>
            </w:pPr>
            <w:r>
              <w:t>3 Children</w:t>
            </w:r>
          </w:p>
        </w:tc>
        <w:tc>
          <w:tcPr>
            <w:tcW w:w="1530" w:type="dxa"/>
            <w:shd w:val="clear" w:color="auto" w:fill="auto"/>
          </w:tcPr>
          <w:p w:rsidR="00D75DE7" w:rsidRDefault="00A31136">
            <w:pPr>
              <w:spacing w:after="40" w:line="240" w:lineRule="auto"/>
            </w:pPr>
            <w:r>
              <w:t>Peak</w:t>
            </w:r>
          </w:p>
        </w:tc>
      </w:tr>
      <w:tr w:rsidR="00D75DE7">
        <w:tc>
          <w:tcPr>
            <w:tcW w:w="1525" w:type="dxa"/>
          </w:tcPr>
          <w:p w:rsidR="00D75DE7" w:rsidRDefault="00A31136">
            <w:pPr>
              <w:spacing w:after="40" w:line="240" w:lineRule="auto"/>
            </w:pPr>
            <w:r>
              <w:t>MFJ</w:t>
            </w:r>
          </w:p>
        </w:tc>
        <w:tc>
          <w:tcPr>
            <w:tcW w:w="1440" w:type="dxa"/>
          </w:tcPr>
          <w:p w:rsidR="00D75DE7" w:rsidRDefault="00A31136">
            <w:pPr>
              <w:spacing w:after="40" w:line="240" w:lineRule="auto"/>
              <w:rPr>
                <w:color w:val="FF0000"/>
              </w:rPr>
            </w:pPr>
            <w:r>
              <w:rPr>
                <w:color w:val="FF0000"/>
              </w:rPr>
              <w:t>&lt; 68,700</w:t>
            </w:r>
          </w:p>
        </w:tc>
        <w:tc>
          <w:tcPr>
            <w:tcW w:w="1530" w:type="dxa"/>
            <w:shd w:val="clear" w:color="auto" w:fill="auto"/>
          </w:tcPr>
          <w:p w:rsidR="00D75DE7" w:rsidRDefault="00A31136">
            <w:pPr>
              <w:spacing w:after="40" w:line="240" w:lineRule="auto"/>
              <w:rPr>
                <w:color w:val="FF0000"/>
              </w:rPr>
            </w:pPr>
            <w:r>
              <w:rPr>
                <w:color w:val="FF0000"/>
              </w:rPr>
              <w:t>17,850-30,550</w:t>
            </w:r>
          </w:p>
        </w:tc>
      </w:tr>
      <w:tr w:rsidR="00D75DE7">
        <w:tc>
          <w:tcPr>
            <w:tcW w:w="1525" w:type="dxa"/>
          </w:tcPr>
          <w:p w:rsidR="00D75DE7" w:rsidRDefault="00A31136">
            <w:pPr>
              <w:spacing w:after="40" w:line="240" w:lineRule="auto"/>
            </w:pPr>
            <w:r>
              <w:t>Single, HOH</w:t>
            </w:r>
          </w:p>
        </w:tc>
        <w:tc>
          <w:tcPr>
            <w:tcW w:w="1440" w:type="dxa"/>
          </w:tcPr>
          <w:p w:rsidR="00D75DE7" w:rsidRDefault="00A31136">
            <w:pPr>
              <w:spacing w:after="40" w:line="240" w:lineRule="auto"/>
              <w:rPr>
                <w:color w:val="FF0000"/>
              </w:rPr>
            </w:pPr>
            <w:r>
              <w:rPr>
                <w:color w:val="FF0000"/>
              </w:rPr>
              <w:t>&lt; 61,600</w:t>
            </w:r>
          </w:p>
        </w:tc>
        <w:tc>
          <w:tcPr>
            <w:tcW w:w="1530" w:type="dxa"/>
            <w:shd w:val="clear" w:color="auto" w:fill="auto"/>
          </w:tcPr>
          <w:p w:rsidR="00D75DE7" w:rsidRDefault="00A31136">
            <w:pPr>
              <w:spacing w:after="40" w:line="240" w:lineRule="auto"/>
              <w:rPr>
                <w:color w:val="FF0000"/>
              </w:rPr>
            </w:pPr>
            <w:r>
              <w:rPr>
                <w:color w:val="FF0000"/>
              </w:rPr>
              <w:t>17,850-23,350</w:t>
            </w:r>
          </w:p>
        </w:tc>
      </w:tr>
    </w:tbl>
    <w:p w:rsidR="00D75DE7" w:rsidRDefault="00A31136">
      <w:pPr>
        <w:spacing w:after="40"/>
        <w:rPr>
          <w:b/>
          <w:u w:val="single"/>
        </w:rPr>
      </w:pPr>
      <w:r>
        <w:rPr>
          <w:b/>
          <w:u w:val="single"/>
        </w:rPr>
        <w:t>Form 1040 Instructions</w:t>
      </w:r>
    </w:p>
    <w:p w:rsidR="00D75DE7" w:rsidRDefault="00D75DE7">
      <w:pPr>
        <w:spacing w:after="40"/>
        <w:rPr>
          <w:color w:val="FF0000"/>
        </w:rPr>
      </w:pPr>
    </w:p>
    <w:p w:rsidR="00D75DE7" w:rsidRDefault="00D75DE7">
      <w:pPr>
        <w:pStyle w:val="Title"/>
      </w:pPr>
    </w:p>
    <w:p w:rsidR="00D75DE7" w:rsidRDefault="00D75DE7"/>
    <w:p w:rsidR="00D75DE7" w:rsidRDefault="00D75DE7">
      <w:pPr>
        <w:pStyle w:val="Title"/>
        <w:rPr>
          <w:color w:val="0000FF"/>
        </w:rPr>
      </w:pPr>
    </w:p>
    <w:p w:rsidR="00D75DE7" w:rsidRDefault="00D75DE7"/>
    <w:p w:rsidR="00D75DE7" w:rsidRDefault="00A31136">
      <w:pPr>
        <w:pStyle w:val="Title"/>
        <w:rPr>
          <w:color w:val="0000FF"/>
        </w:rPr>
      </w:pPr>
      <w:r>
        <w:rPr>
          <w:noProof/>
        </w:rPr>
        <w:lastRenderedPageBreak/>
        <w:drawing>
          <wp:inline distT="0" distB="0" distL="0" distR="0">
            <wp:extent cx="3429000" cy="2571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3429000" cy="2571750"/>
                    </a:xfrm>
                    <a:prstGeom prst="rect">
                      <a:avLst/>
                    </a:prstGeom>
                  </pic:spPr>
                </pic:pic>
              </a:graphicData>
            </a:graphic>
          </wp:inline>
        </w:drawing>
      </w:r>
    </w:p>
    <w:p w:rsidR="00D75DE7" w:rsidRDefault="00D75DE7"/>
    <w:p w:rsidR="00D75DE7" w:rsidRDefault="00A31136">
      <w:pPr>
        <w:pStyle w:val="Title"/>
        <w:rPr>
          <w:color w:val="0070C0"/>
        </w:rPr>
      </w:pPr>
      <w:r>
        <w:rPr>
          <w:color w:val="0070C0"/>
        </w:rPr>
        <w:t>RMD</w:t>
      </w:r>
    </w:p>
    <w:p w:rsidR="00D75DE7" w:rsidRDefault="00A31136">
      <w:pPr>
        <w:spacing w:after="0"/>
      </w:pPr>
      <w:r>
        <w:t>--- Age 73, first RMD by April 1</w:t>
      </w:r>
      <w:r>
        <w:rPr>
          <w:vertAlign w:val="superscript"/>
        </w:rPr>
        <w:t xml:space="preserve">st </w:t>
      </w:r>
      <w:r>
        <w:t>of NEXT year</w:t>
      </w:r>
    </w:p>
    <w:p w:rsidR="00D75DE7" w:rsidRDefault="00A31136">
      <w:pPr>
        <w:spacing w:after="0"/>
        <w:rPr>
          <w:rFonts w:cstheme="minorHAnsi"/>
        </w:rPr>
      </w:pPr>
      <w:r>
        <w:rPr>
          <w:rFonts w:cstheme="minorHAnsi"/>
        </w:rPr>
        <w:t xml:space="preserve">--- </w:t>
      </w:r>
      <w:r>
        <w:rPr>
          <w:rFonts w:cstheme="minorHAnsi"/>
          <w:color w:val="001D35"/>
          <w:shd w:val="clear" w:color="auto" w:fill="FFFFFF"/>
        </w:rPr>
        <w:t>Inherited IRA</w:t>
      </w:r>
      <w:r>
        <w:rPr>
          <w:rFonts w:cstheme="minorHAnsi"/>
        </w:rPr>
        <w:t>: Entire balance must be withdrawn by the end of the 10th year</w:t>
      </w:r>
    </w:p>
    <w:p w:rsidR="00D75DE7" w:rsidRDefault="00A31136">
      <w:pPr>
        <w:spacing w:after="0"/>
        <w:rPr>
          <w:rFonts w:cstheme="minorHAnsi"/>
        </w:rPr>
      </w:pPr>
      <w:r>
        <w:rPr>
          <w:rFonts w:cstheme="minorHAnsi"/>
        </w:rPr>
        <w:t>--- Spousal Transfer: Spread over the deceased remaining life expectancy, or the surviving spouse’s single life expectancy, whichever is longer.</w:t>
      </w:r>
    </w:p>
    <w:p w:rsidR="00D75DE7" w:rsidRDefault="00A31136">
      <w:pPr>
        <w:spacing w:after="0"/>
        <w:rPr>
          <w:rFonts w:cstheme="minorHAnsi"/>
        </w:rPr>
      </w:pPr>
      <w:r>
        <w:rPr>
          <w:rFonts w:cstheme="minorHAnsi"/>
        </w:rPr>
        <w:t>--- Minor Children: 10-Year rule begins when they turn 21</w:t>
      </w:r>
    </w:p>
    <w:p w:rsidR="00D75DE7" w:rsidRDefault="00A31136">
      <w:pPr>
        <w:spacing w:after="0"/>
        <w:rPr>
          <w:rFonts w:cstheme="minorHAnsi"/>
        </w:rPr>
      </w:pPr>
      <w:r>
        <w:rPr>
          <w:rFonts w:cstheme="minorHAnsi"/>
        </w:rPr>
        <w:t>--- IRAs and 403(b)s: can aggregate RMD amounts and withdraw the total from ONE or MORE accounts</w:t>
      </w:r>
    </w:p>
    <w:p w:rsidR="00D75DE7" w:rsidRDefault="00A31136">
      <w:pPr>
        <w:spacing w:after="0"/>
        <w:rPr>
          <w:rFonts w:cstheme="minorHAnsi"/>
        </w:rPr>
      </w:pPr>
      <w:r>
        <w:rPr>
          <w:rFonts w:cstheme="minorHAnsi"/>
        </w:rPr>
        <w:t>--- 401(k)s: must calculate the RMD separately for each account and take it individually from each account</w:t>
      </w:r>
    </w:p>
    <w:p w:rsidR="00D75DE7" w:rsidRDefault="00D75DE7">
      <w:pPr>
        <w:spacing w:after="0"/>
        <w:rPr>
          <w:rFonts w:cstheme="minorHAnsi"/>
        </w:rPr>
      </w:pPr>
    </w:p>
    <w:p w:rsidR="00D75DE7" w:rsidRDefault="00A31136">
      <w:pPr>
        <w:pStyle w:val="Title"/>
        <w:rPr>
          <w:rFonts w:ascii="Arial" w:hAnsi="Arial" w:cs="Arial"/>
          <w:sz w:val="24"/>
          <w:szCs w:val="24"/>
        </w:rPr>
      </w:pPr>
      <w:r>
        <w:rPr>
          <w:rFonts w:ascii="Arial" w:eastAsia="DengXian" w:hAnsi="Arial" w:cs="Arial"/>
          <w:sz w:val="24"/>
          <w:szCs w:val="24"/>
          <w:lang w:bidi="ar"/>
        </w:rPr>
        <w:t>Uniform Lifetime Table</w:t>
      </w:r>
    </w:p>
    <w:tbl>
      <w:tblPr>
        <w:tblStyle w:val="TableGrid"/>
        <w:tblW w:w="4612" w:type="dxa"/>
        <w:tblLook w:val="04A0" w:firstRow="1" w:lastRow="0" w:firstColumn="1" w:lastColumn="0" w:noHBand="0" w:noVBand="1"/>
      </w:tblPr>
      <w:tblGrid>
        <w:gridCol w:w="1036"/>
        <w:gridCol w:w="1204"/>
        <w:gridCol w:w="1207"/>
        <w:gridCol w:w="1165"/>
      </w:tblGrid>
      <w:tr w:rsidR="00D75DE7">
        <w:tc>
          <w:tcPr>
            <w:tcW w:w="1036" w:type="dxa"/>
          </w:tcPr>
          <w:p w:rsidR="00D75DE7" w:rsidRDefault="00A31136">
            <w:pPr>
              <w:spacing w:after="0" w:line="240" w:lineRule="auto"/>
              <w:jc w:val="center"/>
            </w:pPr>
            <w:r>
              <w:t>Age</w:t>
            </w:r>
          </w:p>
        </w:tc>
        <w:tc>
          <w:tcPr>
            <w:tcW w:w="1204" w:type="dxa"/>
          </w:tcPr>
          <w:p w:rsidR="00D75DE7" w:rsidRDefault="00D75DE7">
            <w:pPr>
              <w:spacing w:after="0" w:line="240" w:lineRule="auto"/>
            </w:pPr>
          </w:p>
        </w:tc>
        <w:tc>
          <w:tcPr>
            <w:tcW w:w="1207" w:type="dxa"/>
          </w:tcPr>
          <w:p w:rsidR="00D75DE7" w:rsidRDefault="00A31136">
            <w:pPr>
              <w:spacing w:after="0" w:line="240" w:lineRule="auto"/>
              <w:jc w:val="center"/>
            </w:pPr>
            <w:r>
              <w:t>Age</w:t>
            </w:r>
          </w:p>
        </w:tc>
        <w:tc>
          <w:tcPr>
            <w:tcW w:w="1165" w:type="dxa"/>
          </w:tcPr>
          <w:p w:rsidR="00D75DE7" w:rsidRDefault="00D75DE7">
            <w:pPr>
              <w:spacing w:after="0" w:line="240" w:lineRule="auto"/>
            </w:pPr>
          </w:p>
        </w:tc>
      </w:tr>
      <w:tr w:rsidR="00D75DE7">
        <w:tc>
          <w:tcPr>
            <w:tcW w:w="1036" w:type="dxa"/>
          </w:tcPr>
          <w:p w:rsidR="00D75DE7" w:rsidRDefault="00A31136">
            <w:pPr>
              <w:spacing w:after="0" w:line="240" w:lineRule="auto"/>
              <w:jc w:val="center"/>
            </w:pPr>
            <w:r>
              <w:t>73</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3.77%</w:t>
            </w:r>
          </w:p>
        </w:tc>
        <w:tc>
          <w:tcPr>
            <w:tcW w:w="1207" w:type="dxa"/>
          </w:tcPr>
          <w:p w:rsidR="00D75DE7" w:rsidRDefault="00A31136">
            <w:pPr>
              <w:spacing w:after="0" w:line="240" w:lineRule="auto"/>
              <w:jc w:val="center"/>
            </w:pPr>
            <w:r>
              <w:t>80</w:t>
            </w:r>
          </w:p>
        </w:tc>
        <w:tc>
          <w:tcPr>
            <w:tcW w:w="1165" w:type="dxa"/>
            <w:vAlign w:val="bottom"/>
          </w:tcPr>
          <w:p w:rsidR="00D75DE7" w:rsidRDefault="00A31136">
            <w:pPr>
              <w:spacing w:after="0" w:line="240" w:lineRule="auto"/>
              <w:jc w:val="right"/>
              <w:rPr>
                <w:rFonts w:ascii="Calibri" w:hAnsi="Calibri"/>
                <w:color w:val="000000"/>
              </w:rPr>
            </w:pPr>
            <w:r>
              <w:rPr>
                <w:rFonts w:ascii="Calibri" w:hAnsi="Calibri"/>
                <w:color w:val="000000"/>
              </w:rPr>
              <w:t>4.95%</w:t>
            </w:r>
          </w:p>
        </w:tc>
      </w:tr>
      <w:tr w:rsidR="00D75DE7">
        <w:tc>
          <w:tcPr>
            <w:tcW w:w="1036" w:type="dxa"/>
          </w:tcPr>
          <w:p w:rsidR="00D75DE7" w:rsidRDefault="00A31136">
            <w:pPr>
              <w:spacing w:after="0" w:line="240" w:lineRule="auto"/>
              <w:jc w:val="center"/>
            </w:pPr>
            <w:r>
              <w:t>74</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3.92%</w:t>
            </w:r>
          </w:p>
        </w:tc>
        <w:tc>
          <w:tcPr>
            <w:tcW w:w="1207" w:type="dxa"/>
          </w:tcPr>
          <w:p w:rsidR="00D75DE7" w:rsidRDefault="00A31136">
            <w:pPr>
              <w:spacing w:after="0" w:line="240" w:lineRule="auto"/>
              <w:jc w:val="center"/>
            </w:pPr>
            <w:r>
              <w:t>81</w:t>
            </w:r>
          </w:p>
        </w:tc>
        <w:tc>
          <w:tcPr>
            <w:tcW w:w="1165" w:type="dxa"/>
            <w:vAlign w:val="bottom"/>
          </w:tcPr>
          <w:p w:rsidR="00D75DE7" w:rsidRDefault="00A31136">
            <w:pPr>
              <w:spacing w:after="0" w:line="240" w:lineRule="auto"/>
              <w:jc w:val="right"/>
              <w:rPr>
                <w:rFonts w:ascii="Calibri" w:hAnsi="Calibri"/>
                <w:color w:val="000000"/>
              </w:rPr>
            </w:pPr>
            <w:r>
              <w:rPr>
                <w:rFonts w:ascii="Calibri" w:hAnsi="Calibri"/>
                <w:color w:val="000000"/>
              </w:rPr>
              <w:t>5.15%</w:t>
            </w:r>
          </w:p>
        </w:tc>
      </w:tr>
      <w:tr w:rsidR="00D75DE7">
        <w:tc>
          <w:tcPr>
            <w:tcW w:w="1036" w:type="dxa"/>
          </w:tcPr>
          <w:p w:rsidR="00D75DE7" w:rsidRDefault="00A31136">
            <w:pPr>
              <w:spacing w:after="0" w:line="240" w:lineRule="auto"/>
              <w:jc w:val="center"/>
            </w:pPr>
            <w:r>
              <w:t>75</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4.07%</w:t>
            </w:r>
          </w:p>
        </w:tc>
        <w:tc>
          <w:tcPr>
            <w:tcW w:w="1207" w:type="dxa"/>
          </w:tcPr>
          <w:p w:rsidR="00D75DE7" w:rsidRDefault="00A31136">
            <w:pPr>
              <w:spacing w:after="0" w:line="240" w:lineRule="auto"/>
              <w:jc w:val="center"/>
            </w:pPr>
            <w:r>
              <w:t>82</w:t>
            </w:r>
          </w:p>
        </w:tc>
        <w:tc>
          <w:tcPr>
            <w:tcW w:w="1165" w:type="dxa"/>
            <w:vAlign w:val="bottom"/>
          </w:tcPr>
          <w:p w:rsidR="00D75DE7" w:rsidRDefault="00A31136">
            <w:pPr>
              <w:spacing w:after="0" w:line="240" w:lineRule="auto"/>
              <w:jc w:val="right"/>
              <w:rPr>
                <w:rFonts w:ascii="Calibri" w:hAnsi="Calibri"/>
                <w:color w:val="000000"/>
              </w:rPr>
            </w:pPr>
            <w:r>
              <w:rPr>
                <w:rFonts w:ascii="Calibri" w:hAnsi="Calibri"/>
                <w:color w:val="000000"/>
              </w:rPr>
              <w:t>5.41%</w:t>
            </w:r>
          </w:p>
        </w:tc>
      </w:tr>
      <w:tr w:rsidR="00D75DE7">
        <w:tc>
          <w:tcPr>
            <w:tcW w:w="1036" w:type="dxa"/>
          </w:tcPr>
          <w:p w:rsidR="00D75DE7" w:rsidRDefault="00A31136">
            <w:pPr>
              <w:spacing w:after="0" w:line="240" w:lineRule="auto"/>
              <w:jc w:val="center"/>
            </w:pPr>
            <w:r>
              <w:t>76</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4.22%</w:t>
            </w:r>
          </w:p>
        </w:tc>
        <w:tc>
          <w:tcPr>
            <w:tcW w:w="1207" w:type="dxa"/>
          </w:tcPr>
          <w:p w:rsidR="00D75DE7" w:rsidRDefault="00A31136">
            <w:pPr>
              <w:spacing w:after="0" w:line="240" w:lineRule="auto"/>
              <w:jc w:val="center"/>
            </w:pPr>
            <w:r>
              <w:t>83</w:t>
            </w:r>
          </w:p>
        </w:tc>
        <w:tc>
          <w:tcPr>
            <w:tcW w:w="1165" w:type="dxa"/>
            <w:vAlign w:val="bottom"/>
          </w:tcPr>
          <w:p w:rsidR="00D75DE7" w:rsidRDefault="00A31136">
            <w:pPr>
              <w:spacing w:after="0" w:line="240" w:lineRule="auto"/>
              <w:jc w:val="right"/>
              <w:rPr>
                <w:rFonts w:ascii="Calibri" w:hAnsi="Calibri"/>
                <w:color w:val="000000"/>
              </w:rPr>
            </w:pPr>
            <w:r>
              <w:rPr>
                <w:rFonts w:ascii="Calibri" w:hAnsi="Calibri"/>
                <w:color w:val="000000"/>
              </w:rPr>
              <w:t>5.65%</w:t>
            </w:r>
          </w:p>
        </w:tc>
      </w:tr>
      <w:tr w:rsidR="00D75DE7">
        <w:tc>
          <w:tcPr>
            <w:tcW w:w="1036" w:type="dxa"/>
          </w:tcPr>
          <w:p w:rsidR="00D75DE7" w:rsidRDefault="00A31136">
            <w:pPr>
              <w:spacing w:after="0" w:line="240" w:lineRule="auto"/>
              <w:jc w:val="center"/>
            </w:pPr>
            <w:r>
              <w:t>77</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4.37%</w:t>
            </w:r>
          </w:p>
        </w:tc>
        <w:tc>
          <w:tcPr>
            <w:tcW w:w="1207" w:type="dxa"/>
          </w:tcPr>
          <w:p w:rsidR="00D75DE7" w:rsidRDefault="00A31136">
            <w:pPr>
              <w:spacing w:after="0" w:line="240" w:lineRule="auto"/>
              <w:jc w:val="center"/>
            </w:pPr>
            <w:r>
              <w:t>84</w:t>
            </w:r>
          </w:p>
        </w:tc>
        <w:tc>
          <w:tcPr>
            <w:tcW w:w="1165" w:type="dxa"/>
            <w:vAlign w:val="bottom"/>
          </w:tcPr>
          <w:p w:rsidR="00D75DE7" w:rsidRDefault="00A31136">
            <w:pPr>
              <w:spacing w:after="0" w:line="240" w:lineRule="auto"/>
              <w:jc w:val="right"/>
              <w:rPr>
                <w:rFonts w:ascii="Calibri" w:hAnsi="Calibri"/>
                <w:color w:val="000000"/>
              </w:rPr>
            </w:pPr>
            <w:r>
              <w:rPr>
                <w:rFonts w:ascii="Calibri" w:hAnsi="Calibri"/>
                <w:color w:val="000000"/>
              </w:rPr>
              <w:t>5.95%</w:t>
            </w:r>
          </w:p>
        </w:tc>
      </w:tr>
      <w:tr w:rsidR="00D75DE7">
        <w:tc>
          <w:tcPr>
            <w:tcW w:w="1036" w:type="dxa"/>
          </w:tcPr>
          <w:p w:rsidR="00D75DE7" w:rsidRDefault="00A31136">
            <w:pPr>
              <w:spacing w:after="0" w:line="240" w:lineRule="auto"/>
              <w:jc w:val="center"/>
            </w:pPr>
            <w:r>
              <w:t>78</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4.55%</w:t>
            </w:r>
          </w:p>
        </w:tc>
        <w:tc>
          <w:tcPr>
            <w:tcW w:w="1207" w:type="dxa"/>
          </w:tcPr>
          <w:p w:rsidR="00D75DE7" w:rsidRDefault="00A31136">
            <w:pPr>
              <w:spacing w:after="0" w:line="240" w:lineRule="auto"/>
              <w:jc w:val="center"/>
            </w:pPr>
            <w:r>
              <w:t>85</w:t>
            </w:r>
          </w:p>
        </w:tc>
        <w:tc>
          <w:tcPr>
            <w:tcW w:w="1165" w:type="dxa"/>
          </w:tcPr>
          <w:p w:rsidR="00D75DE7" w:rsidRDefault="00A31136">
            <w:pPr>
              <w:spacing w:after="0" w:line="240" w:lineRule="auto"/>
              <w:jc w:val="right"/>
              <w:rPr>
                <w:rFonts w:ascii="Calibri" w:hAnsi="Calibri"/>
                <w:color w:val="000000"/>
              </w:rPr>
            </w:pPr>
            <w:r>
              <w:rPr>
                <w:rFonts w:ascii="Calibri" w:hAnsi="Calibri"/>
                <w:color w:val="000000"/>
              </w:rPr>
              <w:t>6.25%</w:t>
            </w:r>
          </w:p>
        </w:tc>
      </w:tr>
      <w:tr w:rsidR="00D75DE7">
        <w:tc>
          <w:tcPr>
            <w:tcW w:w="1036" w:type="dxa"/>
          </w:tcPr>
          <w:p w:rsidR="00D75DE7" w:rsidRDefault="00A31136">
            <w:pPr>
              <w:spacing w:after="0" w:line="240" w:lineRule="auto"/>
              <w:jc w:val="center"/>
            </w:pPr>
            <w:r>
              <w:t>79</w:t>
            </w:r>
          </w:p>
        </w:tc>
        <w:tc>
          <w:tcPr>
            <w:tcW w:w="1204" w:type="dxa"/>
            <w:vAlign w:val="bottom"/>
          </w:tcPr>
          <w:p w:rsidR="00D75DE7" w:rsidRDefault="00A31136">
            <w:pPr>
              <w:spacing w:after="0" w:line="240" w:lineRule="auto"/>
              <w:jc w:val="right"/>
              <w:rPr>
                <w:rFonts w:ascii="Calibri" w:hAnsi="Calibri"/>
                <w:color w:val="000000"/>
              </w:rPr>
            </w:pPr>
            <w:r>
              <w:rPr>
                <w:rFonts w:ascii="Calibri" w:hAnsi="Calibri"/>
                <w:color w:val="000000"/>
              </w:rPr>
              <w:t>4.74%</w:t>
            </w:r>
          </w:p>
        </w:tc>
        <w:tc>
          <w:tcPr>
            <w:tcW w:w="1207" w:type="dxa"/>
          </w:tcPr>
          <w:p w:rsidR="00D75DE7" w:rsidRDefault="00A31136">
            <w:pPr>
              <w:spacing w:after="0" w:line="240" w:lineRule="auto"/>
              <w:jc w:val="center"/>
            </w:pPr>
            <w:r>
              <w:t>86</w:t>
            </w:r>
          </w:p>
        </w:tc>
        <w:tc>
          <w:tcPr>
            <w:tcW w:w="1165" w:type="dxa"/>
          </w:tcPr>
          <w:p w:rsidR="00D75DE7" w:rsidRDefault="00A31136">
            <w:pPr>
              <w:spacing w:after="0" w:line="240" w:lineRule="auto"/>
              <w:jc w:val="right"/>
              <w:rPr>
                <w:rFonts w:ascii="Calibri" w:hAnsi="Calibri"/>
                <w:color w:val="000000"/>
              </w:rPr>
            </w:pPr>
            <w:r>
              <w:rPr>
                <w:rFonts w:ascii="Calibri" w:hAnsi="Calibri"/>
                <w:color w:val="000000"/>
              </w:rPr>
              <w:t>6.58%</w:t>
            </w:r>
          </w:p>
        </w:tc>
      </w:tr>
    </w:tbl>
    <w:p w:rsidR="00D75DE7" w:rsidRDefault="00D75DE7">
      <w:pPr>
        <w:pStyle w:val="Title"/>
        <w:rPr>
          <w:rFonts w:ascii="Arial" w:hAnsi="Arial" w:cs="Arial"/>
          <w:sz w:val="20"/>
          <w:szCs w:val="20"/>
        </w:rPr>
      </w:pPr>
    </w:p>
    <w:p w:rsidR="00D75DE7" w:rsidRDefault="00A31136">
      <w:pPr>
        <w:pStyle w:val="Title"/>
        <w:rPr>
          <w:rFonts w:ascii="Arial" w:hAnsi="Arial" w:cs="Arial"/>
          <w:sz w:val="24"/>
          <w:szCs w:val="24"/>
        </w:rPr>
      </w:pPr>
      <w:r>
        <w:rPr>
          <w:rFonts w:ascii="Arial" w:hAnsi="Arial" w:cs="Arial"/>
          <w:sz w:val="24"/>
          <w:szCs w:val="24"/>
        </w:rPr>
        <w:t>*Single Life Table is for beneficiaries to calculate RMDs after inheriting an account</w:t>
      </w:r>
    </w:p>
    <w:p w:rsidR="00D75DE7" w:rsidRDefault="00D75DE7"/>
    <w:p w:rsidR="00D75DE7" w:rsidRDefault="00A31136">
      <w:pPr>
        <w:pStyle w:val="Title"/>
      </w:pPr>
      <w:r>
        <w:t>QCD</w:t>
      </w:r>
    </w:p>
    <w:p w:rsidR="00D75DE7" w:rsidRDefault="00A31136">
      <w:pPr>
        <w:rPr>
          <w:rFonts w:ascii="Arial" w:hAnsi="Arial" w:cs="Arial"/>
          <w:sz w:val="24"/>
          <w:szCs w:val="24"/>
        </w:rPr>
      </w:pPr>
      <w:r>
        <w:rPr>
          <w:rFonts w:ascii="Arial" w:hAnsi="Arial" w:cs="Arial"/>
          <w:sz w:val="24"/>
          <w:szCs w:val="24"/>
        </w:rPr>
        <w:t>Qualified Charitable Distribution. For age 70½ +. From a traditional IRA or a Roth IRA, cannot take from 401(k)s however. Not counted as taxable income. Count toward RMD.</w:t>
      </w:r>
    </w:p>
    <w:p w:rsidR="00D75DE7" w:rsidRDefault="00D75DE7"/>
    <w:p w:rsidR="00D75DE7" w:rsidRDefault="00D75DE7"/>
    <w:p w:rsidR="00D75DE7" w:rsidRDefault="00A31136">
      <w:pPr>
        <w:pStyle w:val="Title"/>
      </w:pPr>
      <w:r>
        <w:t>SECURE 2.0 Act</w:t>
      </w:r>
    </w:p>
    <w:p w:rsidR="00D75DE7" w:rsidRDefault="00A31136">
      <w:pPr>
        <w:rPr>
          <w:rFonts w:ascii="Arial" w:hAnsi="Arial" w:cs="Arial"/>
          <w:sz w:val="24"/>
          <w:szCs w:val="24"/>
        </w:rPr>
      </w:pPr>
      <w:r>
        <w:rPr>
          <w:rFonts w:ascii="Arial" w:hAnsi="Arial" w:cs="Arial"/>
          <w:sz w:val="24"/>
          <w:szCs w:val="24"/>
        </w:rPr>
        <w:t>Emergencies --- you can withdraw up to $1,000 from a retirement account, but you’d have to replace those funds in the next three years before you can make another similar withdraw.</w:t>
      </w:r>
    </w:p>
    <w:p w:rsidR="00D75DE7" w:rsidRDefault="00A31136">
      <w:pPr>
        <w:rPr>
          <w:rFonts w:ascii="Arial" w:hAnsi="Arial" w:cs="Arial"/>
          <w:sz w:val="24"/>
          <w:szCs w:val="24"/>
        </w:rPr>
      </w:pPr>
      <w:r>
        <w:rPr>
          <w:rFonts w:ascii="Arial" w:hAnsi="Arial" w:cs="Arial"/>
          <w:sz w:val="24"/>
          <w:szCs w:val="24"/>
        </w:rPr>
        <w:t>Employers can match your student loan payments instead of retirement matches.</w:t>
      </w:r>
    </w:p>
    <w:p w:rsidR="00D75DE7" w:rsidRDefault="00D75DE7">
      <w:pPr>
        <w:rPr>
          <w:rFonts w:ascii="Arial" w:hAnsi="Arial" w:cs="Arial"/>
          <w:color w:val="000000"/>
          <w:sz w:val="24"/>
          <w:szCs w:val="23"/>
          <w:shd w:val="clear" w:color="auto" w:fill="FFFFFF"/>
        </w:rPr>
      </w:pPr>
    </w:p>
    <w:p w:rsidR="00D75DE7" w:rsidRDefault="00A31136">
      <w:pPr>
        <w:pStyle w:val="Title"/>
        <w:rPr>
          <w:sz w:val="48"/>
          <w:szCs w:val="48"/>
        </w:rPr>
      </w:pPr>
      <w:r>
        <w:rPr>
          <w:sz w:val="48"/>
          <w:szCs w:val="48"/>
        </w:rPr>
        <w:t>FICA Rate</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SS 6.2% + Med 1.45% = 7.65%</w:t>
      </w:r>
    </w:p>
    <w:p w:rsidR="00D75DE7" w:rsidRDefault="00A31136">
      <w:pPr>
        <w:spacing w:after="0"/>
        <w:rPr>
          <w:rFonts w:ascii="Arial" w:hAnsi="Arial" w:cs="Arial"/>
          <w:color w:val="1F1F1F"/>
          <w:sz w:val="24"/>
          <w:szCs w:val="24"/>
          <w:shd w:val="clear" w:color="auto" w:fill="FFFFFF"/>
        </w:rPr>
      </w:pPr>
      <w:r>
        <w:rPr>
          <w:rFonts w:ascii="Arial" w:hAnsi="Arial" w:cs="Arial"/>
          <w:color w:val="1F1F1F"/>
          <w:sz w:val="24"/>
          <w:szCs w:val="24"/>
          <w:shd w:val="clear" w:color="auto" w:fill="FFFFFF"/>
        </w:rPr>
        <w:t>Employer 7.65% + Employee 7.65% = 15.3%</w:t>
      </w:r>
    </w:p>
    <w:p w:rsidR="00D75DE7" w:rsidRDefault="00A31136">
      <w:pPr>
        <w:rPr>
          <w:rFonts w:ascii="Arial" w:hAnsi="Arial" w:cs="Arial"/>
          <w:sz w:val="20"/>
          <w:szCs w:val="20"/>
        </w:rPr>
      </w:pPr>
      <w:r>
        <w:rPr>
          <w:rFonts w:ascii="Arial" w:hAnsi="Arial" w:cs="Arial"/>
          <w:sz w:val="24"/>
          <w:szCs w:val="24"/>
        </w:rPr>
        <w:t>Self-Employed: 12.4% (SS) + 2.9% (Med) = 15.3%</w:t>
      </w:r>
    </w:p>
    <w:p w:rsidR="00D75DE7" w:rsidRDefault="00D75DE7">
      <w:pPr>
        <w:rPr>
          <w:rFonts w:ascii="Arial" w:hAnsi="Arial" w:cs="Arial"/>
          <w:color w:val="000000"/>
          <w:sz w:val="24"/>
          <w:szCs w:val="23"/>
          <w:shd w:val="clear" w:color="auto" w:fill="FFFFFF"/>
        </w:rPr>
      </w:pPr>
    </w:p>
    <w:p w:rsidR="00D75DE7" w:rsidRDefault="00A31136">
      <w:pPr>
        <w:pStyle w:val="Title"/>
      </w:pPr>
      <w:r>
        <w:t>MAGI calculation</w:t>
      </w:r>
    </w:p>
    <w:p w:rsidR="00D75DE7" w:rsidRDefault="00A31136">
      <w:pPr>
        <w:rPr>
          <w:rFonts w:ascii="Arial" w:hAnsi="Arial" w:cs="Arial"/>
          <w:b/>
          <w:sz w:val="28"/>
          <w:szCs w:val="28"/>
        </w:rPr>
      </w:pPr>
      <w:r>
        <w:rPr>
          <w:rFonts w:ascii="Arial" w:hAnsi="Arial" w:cs="Arial"/>
          <w:b/>
          <w:sz w:val="28"/>
          <w:szCs w:val="28"/>
        </w:rPr>
        <w:t xml:space="preserve">AGI </w:t>
      </w:r>
    </w:p>
    <w:p w:rsidR="00D75DE7" w:rsidRDefault="00A31136">
      <w:pPr>
        <w:rPr>
          <w:rFonts w:ascii="Arial" w:hAnsi="Arial" w:cs="Arial"/>
          <w:b/>
          <w:sz w:val="24"/>
          <w:szCs w:val="24"/>
          <w:highlight w:val="green"/>
        </w:rPr>
      </w:pPr>
      <w:r>
        <w:rPr>
          <w:rFonts w:ascii="Arial" w:hAnsi="Arial" w:cs="Arial"/>
          <w:b/>
          <w:sz w:val="28"/>
          <w:szCs w:val="28"/>
          <w:highlight w:val="green"/>
        </w:rPr>
        <w:t xml:space="preserve">+ </w:t>
      </w:r>
      <w:r>
        <w:rPr>
          <w:rFonts w:ascii="Arial" w:hAnsi="Arial" w:cs="Arial"/>
          <w:b/>
          <w:sz w:val="24"/>
          <w:szCs w:val="24"/>
          <w:highlight w:val="green"/>
        </w:rPr>
        <w:t xml:space="preserve">Non-taxable SS </w:t>
      </w:r>
      <w:r>
        <w:rPr>
          <w:rFonts w:ascii="Arial" w:hAnsi="Arial" w:cs="Arial"/>
          <w:sz w:val="24"/>
          <w:szCs w:val="24"/>
          <w:highlight w:val="green"/>
        </w:rPr>
        <w:t>(incl SSDI, but excl SSI)</w:t>
      </w:r>
      <w:r>
        <w:rPr>
          <w:rFonts w:ascii="Arial" w:hAnsi="Arial" w:cs="Arial"/>
          <w:b/>
          <w:sz w:val="24"/>
          <w:szCs w:val="24"/>
          <w:highlight w:val="green"/>
        </w:rPr>
        <w:t xml:space="preserve"> </w:t>
      </w:r>
      <w:r>
        <w:rPr>
          <w:rFonts w:ascii="Arial" w:hAnsi="Arial" w:cs="Arial"/>
          <w:b/>
          <w:sz w:val="28"/>
          <w:szCs w:val="28"/>
          <w:highlight w:val="green"/>
        </w:rPr>
        <w:t>(1)</w:t>
      </w:r>
    </w:p>
    <w:p w:rsidR="00D75DE7" w:rsidRDefault="00A31136">
      <w:pPr>
        <w:rPr>
          <w:rFonts w:ascii="Arial" w:hAnsi="Arial" w:cs="Arial"/>
          <w:sz w:val="24"/>
          <w:szCs w:val="24"/>
          <w:highlight w:val="green"/>
        </w:rPr>
      </w:pPr>
      <w:r>
        <w:rPr>
          <w:rFonts w:ascii="Arial" w:hAnsi="Arial" w:cs="Arial"/>
          <w:sz w:val="24"/>
          <w:szCs w:val="24"/>
          <w:highlight w:val="green"/>
        </w:rPr>
        <w:t xml:space="preserve">+ Tax-exempt interest </w:t>
      </w:r>
      <w:r>
        <w:rPr>
          <w:rFonts w:ascii="Arial" w:hAnsi="Arial" w:cs="Arial"/>
          <w:b/>
          <w:sz w:val="28"/>
          <w:szCs w:val="28"/>
          <w:highlight w:val="green"/>
        </w:rPr>
        <w:t>(2)</w:t>
      </w:r>
    </w:p>
    <w:p w:rsidR="00D75DE7" w:rsidRDefault="00A31136">
      <w:pPr>
        <w:rPr>
          <w:rFonts w:ascii="Arial" w:hAnsi="Arial" w:cs="Arial"/>
          <w:sz w:val="24"/>
          <w:szCs w:val="24"/>
        </w:rPr>
      </w:pPr>
      <w:r>
        <w:rPr>
          <w:rFonts w:ascii="Arial" w:hAnsi="Arial" w:cs="Arial"/>
          <w:sz w:val="24"/>
          <w:szCs w:val="24"/>
          <w:highlight w:val="green"/>
        </w:rPr>
        <w:t xml:space="preserve">+ Foreign earned income &amp; housing exclusion </w:t>
      </w:r>
      <w:r>
        <w:rPr>
          <w:rFonts w:ascii="Arial" w:hAnsi="Arial" w:cs="Arial"/>
          <w:b/>
          <w:sz w:val="28"/>
          <w:szCs w:val="28"/>
          <w:highlight w:val="green"/>
        </w:rPr>
        <w:t>(3)</w:t>
      </w:r>
    </w:p>
    <w:p w:rsidR="00D75DE7" w:rsidRDefault="00A31136">
      <w:pPr>
        <w:rPr>
          <w:rFonts w:ascii="Arial" w:hAnsi="Arial" w:cs="Arial"/>
          <w:sz w:val="24"/>
          <w:szCs w:val="24"/>
        </w:rPr>
      </w:pPr>
      <w:r>
        <w:rPr>
          <w:rFonts w:ascii="Arial" w:hAnsi="Arial" w:cs="Arial"/>
          <w:sz w:val="24"/>
          <w:szCs w:val="24"/>
        </w:rPr>
        <w:t>+ IRA / SEP Deduction</w:t>
      </w:r>
    </w:p>
    <w:p w:rsidR="00D75DE7" w:rsidRDefault="00A31136">
      <w:pPr>
        <w:rPr>
          <w:rFonts w:ascii="Arial" w:hAnsi="Arial" w:cs="Arial"/>
          <w:sz w:val="24"/>
          <w:szCs w:val="24"/>
        </w:rPr>
      </w:pPr>
      <w:r>
        <w:rPr>
          <w:rFonts w:ascii="Arial" w:hAnsi="Arial" w:cs="Arial"/>
          <w:sz w:val="24"/>
          <w:szCs w:val="24"/>
        </w:rPr>
        <w:t>+ Student loan interest</w:t>
      </w:r>
    </w:p>
    <w:p w:rsidR="00D75DE7" w:rsidRDefault="00A31136">
      <w:pPr>
        <w:rPr>
          <w:rFonts w:ascii="Arial" w:hAnsi="Arial" w:cs="Arial"/>
          <w:sz w:val="24"/>
          <w:szCs w:val="24"/>
        </w:rPr>
      </w:pPr>
      <w:r>
        <w:rPr>
          <w:rFonts w:ascii="Arial" w:hAnsi="Arial" w:cs="Arial"/>
          <w:sz w:val="24"/>
          <w:szCs w:val="24"/>
        </w:rPr>
        <w:t>+ Educator expense</w:t>
      </w:r>
    </w:p>
    <w:p w:rsidR="00D75DE7" w:rsidRDefault="00A31136">
      <w:pPr>
        <w:rPr>
          <w:rFonts w:ascii="Arial" w:hAnsi="Arial" w:cs="Arial"/>
          <w:sz w:val="24"/>
          <w:szCs w:val="24"/>
        </w:rPr>
      </w:pPr>
      <w:r>
        <w:rPr>
          <w:rFonts w:ascii="Arial" w:hAnsi="Arial" w:cs="Arial"/>
          <w:sz w:val="24"/>
          <w:szCs w:val="24"/>
        </w:rPr>
        <w:t>+ 1/2 of self-employment tax; SEHI;</w:t>
      </w:r>
    </w:p>
    <w:p w:rsidR="00D75DE7" w:rsidRDefault="00A31136">
      <w:pPr>
        <w:rPr>
          <w:rFonts w:ascii="Arial" w:hAnsi="Arial" w:cs="Arial"/>
          <w:sz w:val="24"/>
          <w:szCs w:val="24"/>
        </w:rPr>
      </w:pPr>
      <w:r>
        <w:rPr>
          <w:rFonts w:ascii="Arial" w:hAnsi="Arial" w:cs="Arial"/>
          <w:sz w:val="24"/>
          <w:szCs w:val="24"/>
        </w:rPr>
        <w:t xml:space="preserve">+ Rental loss; public-traded partnership loss; </w:t>
      </w:r>
    </w:p>
    <w:p w:rsidR="00D75DE7" w:rsidRDefault="00A31136">
      <w:pPr>
        <w:rPr>
          <w:rFonts w:ascii="Arial" w:hAnsi="Arial" w:cs="Arial"/>
          <w:sz w:val="24"/>
          <w:szCs w:val="24"/>
        </w:rPr>
      </w:pPr>
      <w:r>
        <w:rPr>
          <w:rFonts w:ascii="Arial" w:hAnsi="Arial" w:cs="Arial"/>
          <w:sz w:val="24"/>
          <w:szCs w:val="24"/>
        </w:rPr>
        <w:t>+ Other passive loss;</w:t>
      </w:r>
    </w:p>
    <w:p w:rsidR="00D75DE7" w:rsidRDefault="00A31136">
      <w:pPr>
        <w:rPr>
          <w:rFonts w:ascii="Arial" w:hAnsi="Arial" w:cs="Arial"/>
          <w:sz w:val="24"/>
          <w:szCs w:val="24"/>
        </w:rPr>
      </w:pPr>
      <w:r>
        <w:rPr>
          <w:rFonts w:ascii="Arial" w:hAnsi="Arial" w:cs="Arial"/>
          <w:b/>
          <w:sz w:val="28"/>
          <w:szCs w:val="28"/>
          <w:highlight w:val="green"/>
        </w:rPr>
        <w:t>(1) (2) (3)</w:t>
      </w:r>
      <w:r>
        <w:rPr>
          <w:rFonts w:ascii="Arial" w:hAnsi="Arial" w:cs="Arial"/>
          <w:sz w:val="24"/>
          <w:szCs w:val="24"/>
          <w:highlight w:val="green"/>
        </w:rPr>
        <w:t xml:space="preserve"> for ACA (Affordable Care Act) MAGI** Purpose</w:t>
      </w:r>
    </w:p>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A31136">
      <w:pPr>
        <w:pStyle w:val="Title"/>
        <w:rPr>
          <w:color w:val="0000FF"/>
        </w:rPr>
      </w:pPr>
      <w:r>
        <w:rPr>
          <w:rFonts w:hint="eastAsia"/>
          <w:color w:val="0000FF"/>
        </w:rPr>
        <w:lastRenderedPageBreak/>
        <w:t>R</w:t>
      </w:r>
      <w:r>
        <w:rPr>
          <w:color w:val="0000FF"/>
        </w:rPr>
        <w:t xml:space="preserve">etirement Savings Credit </w:t>
      </w:r>
      <w:r>
        <w:rPr>
          <w:rFonts w:ascii="Arial" w:hAnsi="Arial" w:cs="Arial"/>
          <w:color w:val="0000FF"/>
          <w:sz w:val="32"/>
          <w:szCs w:val="32"/>
        </w:rPr>
        <w:t>(Non-Refundable)</w:t>
      </w:r>
    </w:p>
    <w:tbl>
      <w:tblPr>
        <w:tblStyle w:val="TableGrid"/>
        <w:tblW w:w="5215" w:type="dxa"/>
        <w:tblLook w:val="04A0" w:firstRow="1" w:lastRow="0" w:firstColumn="1" w:lastColumn="0" w:noHBand="0" w:noVBand="1"/>
      </w:tblPr>
      <w:tblGrid>
        <w:gridCol w:w="895"/>
        <w:gridCol w:w="1440"/>
        <w:gridCol w:w="1440"/>
        <w:gridCol w:w="1440"/>
      </w:tblGrid>
      <w:tr w:rsidR="00D75DE7">
        <w:tc>
          <w:tcPr>
            <w:tcW w:w="895" w:type="dxa"/>
          </w:tcPr>
          <w:p w:rsidR="00D75DE7" w:rsidRDefault="00A31136">
            <w:pPr>
              <w:spacing w:after="0" w:line="240" w:lineRule="auto"/>
              <w:rPr>
                <w:rFonts w:ascii="Arial" w:hAnsi="Arial" w:cs="Arial"/>
                <w:b/>
                <w:sz w:val="32"/>
                <w:szCs w:val="32"/>
              </w:rPr>
            </w:pPr>
            <w:r>
              <w:rPr>
                <w:rFonts w:ascii="Arial" w:hAnsi="Arial" w:cs="Arial"/>
                <w:b/>
                <w:sz w:val="32"/>
                <w:szCs w:val="32"/>
              </w:rPr>
              <w:t>AGI</w:t>
            </w:r>
          </w:p>
        </w:tc>
        <w:tc>
          <w:tcPr>
            <w:tcW w:w="1440" w:type="dxa"/>
          </w:tcPr>
          <w:p w:rsidR="00D75DE7" w:rsidRDefault="00A31136">
            <w:pPr>
              <w:spacing w:after="0" w:line="240" w:lineRule="auto"/>
            </w:pPr>
            <w:r>
              <w:t>MFJ</w:t>
            </w:r>
          </w:p>
        </w:tc>
        <w:tc>
          <w:tcPr>
            <w:tcW w:w="1440" w:type="dxa"/>
          </w:tcPr>
          <w:p w:rsidR="00D75DE7" w:rsidRDefault="00A31136">
            <w:pPr>
              <w:spacing w:after="0" w:line="240" w:lineRule="auto"/>
            </w:pPr>
            <w:r>
              <w:t>HOH</w:t>
            </w:r>
          </w:p>
        </w:tc>
        <w:tc>
          <w:tcPr>
            <w:tcW w:w="1440" w:type="dxa"/>
          </w:tcPr>
          <w:p w:rsidR="00D75DE7" w:rsidRDefault="00A31136">
            <w:pPr>
              <w:spacing w:after="0" w:line="240" w:lineRule="auto"/>
            </w:pPr>
            <w:r>
              <w:t>Single, MFS</w:t>
            </w:r>
          </w:p>
        </w:tc>
      </w:tr>
      <w:tr w:rsidR="00D75DE7">
        <w:tc>
          <w:tcPr>
            <w:tcW w:w="895" w:type="dxa"/>
          </w:tcPr>
          <w:p w:rsidR="00D75DE7" w:rsidRDefault="00A31136">
            <w:pPr>
              <w:spacing w:after="0" w:line="240" w:lineRule="auto"/>
            </w:pPr>
            <w:r>
              <w:t>50%</w:t>
            </w:r>
          </w:p>
        </w:tc>
        <w:tc>
          <w:tcPr>
            <w:tcW w:w="1440" w:type="dxa"/>
          </w:tcPr>
          <w:p w:rsidR="00D75DE7" w:rsidRDefault="00A31136">
            <w:pPr>
              <w:spacing w:after="0" w:line="240" w:lineRule="auto"/>
              <w:rPr>
                <w:color w:val="FF0000"/>
              </w:rPr>
            </w:pPr>
            <w:r>
              <w:rPr>
                <w:color w:val="FF0000"/>
              </w:rPr>
              <w:t>&lt; $47,500</w:t>
            </w:r>
          </w:p>
        </w:tc>
        <w:tc>
          <w:tcPr>
            <w:tcW w:w="1440" w:type="dxa"/>
          </w:tcPr>
          <w:p w:rsidR="00D75DE7" w:rsidRDefault="00A31136">
            <w:pPr>
              <w:spacing w:after="0" w:line="240" w:lineRule="auto"/>
              <w:rPr>
                <w:color w:val="FF0000"/>
              </w:rPr>
            </w:pPr>
            <w:r>
              <w:rPr>
                <w:color w:val="FF0000"/>
              </w:rPr>
              <w:t>&lt; $35,625</w:t>
            </w:r>
          </w:p>
        </w:tc>
        <w:tc>
          <w:tcPr>
            <w:tcW w:w="1440" w:type="dxa"/>
          </w:tcPr>
          <w:p w:rsidR="00D75DE7" w:rsidRDefault="00A31136">
            <w:pPr>
              <w:spacing w:after="0" w:line="240" w:lineRule="auto"/>
              <w:rPr>
                <w:color w:val="FF0000"/>
              </w:rPr>
            </w:pPr>
            <w:r>
              <w:rPr>
                <w:color w:val="FF0000"/>
              </w:rPr>
              <w:t>&lt; $23,750</w:t>
            </w:r>
          </w:p>
        </w:tc>
      </w:tr>
      <w:tr w:rsidR="00D75DE7">
        <w:tc>
          <w:tcPr>
            <w:tcW w:w="895" w:type="dxa"/>
          </w:tcPr>
          <w:p w:rsidR="00D75DE7" w:rsidRDefault="00A31136">
            <w:pPr>
              <w:spacing w:after="0" w:line="240" w:lineRule="auto"/>
            </w:pPr>
            <w:r>
              <w:t>20%</w:t>
            </w:r>
          </w:p>
        </w:tc>
        <w:tc>
          <w:tcPr>
            <w:tcW w:w="1440" w:type="dxa"/>
          </w:tcPr>
          <w:p w:rsidR="00D75DE7" w:rsidRDefault="00A31136">
            <w:pPr>
              <w:spacing w:after="0" w:line="240" w:lineRule="auto"/>
              <w:rPr>
                <w:color w:val="FF0000"/>
              </w:rPr>
            </w:pPr>
            <w:r>
              <w:rPr>
                <w:color w:val="FF0000"/>
              </w:rPr>
              <w:t>$47,501- $51,000</w:t>
            </w:r>
          </w:p>
        </w:tc>
        <w:tc>
          <w:tcPr>
            <w:tcW w:w="1440" w:type="dxa"/>
          </w:tcPr>
          <w:p w:rsidR="00D75DE7" w:rsidRDefault="00A31136">
            <w:pPr>
              <w:spacing w:after="0" w:line="240" w:lineRule="auto"/>
              <w:rPr>
                <w:color w:val="FF0000"/>
              </w:rPr>
            </w:pPr>
            <w:r>
              <w:rPr>
                <w:color w:val="FF0000"/>
              </w:rPr>
              <w:t>$35,626 - $38,250</w:t>
            </w:r>
          </w:p>
        </w:tc>
        <w:tc>
          <w:tcPr>
            <w:tcW w:w="1440" w:type="dxa"/>
          </w:tcPr>
          <w:p w:rsidR="00D75DE7" w:rsidRDefault="00A31136">
            <w:pPr>
              <w:spacing w:after="0" w:line="240" w:lineRule="auto"/>
              <w:rPr>
                <w:color w:val="FF0000"/>
              </w:rPr>
            </w:pPr>
            <w:r>
              <w:rPr>
                <w:color w:val="FF0000"/>
              </w:rPr>
              <w:t>$23,751- $25,500</w:t>
            </w:r>
          </w:p>
        </w:tc>
      </w:tr>
      <w:tr w:rsidR="00D75DE7">
        <w:tc>
          <w:tcPr>
            <w:tcW w:w="895" w:type="dxa"/>
          </w:tcPr>
          <w:p w:rsidR="00D75DE7" w:rsidRDefault="00A31136">
            <w:pPr>
              <w:spacing w:after="0" w:line="240" w:lineRule="auto"/>
            </w:pPr>
            <w:r>
              <w:t>10%</w:t>
            </w:r>
          </w:p>
        </w:tc>
        <w:tc>
          <w:tcPr>
            <w:tcW w:w="1440" w:type="dxa"/>
          </w:tcPr>
          <w:p w:rsidR="00D75DE7" w:rsidRDefault="00A31136">
            <w:pPr>
              <w:spacing w:after="0" w:line="240" w:lineRule="auto"/>
              <w:rPr>
                <w:color w:val="FF0000"/>
              </w:rPr>
            </w:pPr>
            <w:r>
              <w:rPr>
                <w:color w:val="FF0000"/>
              </w:rPr>
              <w:t>$51,001 - $79,000</w:t>
            </w:r>
          </w:p>
        </w:tc>
        <w:tc>
          <w:tcPr>
            <w:tcW w:w="1440" w:type="dxa"/>
          </w:tcPr>
          <w:p w:rsidR="00D75DE7" w:rsidRDefault="00A31136">
            <w:pPr>
              <w:spacing w:after="0" w:line="240" w:lineRule="auto"/>
              <w:rPr>
                <w:color w:val="FF0000"/>
              </w:rPr>
            </w:pPr>
            <w:r>
              <w:rPr>
                <w:color w:val="FF0000"/>
              </w:rPr>
              <w:t>$38,251- $59,250</w:t>
            </w:r>
          </w:p>
        </w:tc>
        <w:tc>
          <w:tcPr>
            <w:tcW w:w="1440" w:type="dxa"/>
          </w:tcPr>
          <w:p w:rsidR="00D75DE7" w:rsidRDefault="00A31136">
            <w:pPr>
              <w:spacing w:after="0" w:line="240" w:lineRule="auto"/>
              <w:rPr>
                <w:color w:val="FF0000"/>
              </w:rPr>
            </w:pPr>
            <w:r>
              <w:rPr>
                <w:color w:val="FF0000"/>
              </w:rPr>
              <w:t>$25,501 - $39,500</w:t>
            </w:r>
          </w:p>
        </w:tc>
      </w:tr>
    </w:tbl>
    <w:p w:rsidR="00D75DE7" w:rsidRDefault="00A31136">
      <w:pPr>
        <w:rPr>
          <w:b/>
          <w:u w:val="single"/>
        </w:rPr>
      </w:pPr>
      <w:r>
        <w:rPr>
          <w:b/>
          <w:u w:val="single"/>
        </w:rPr>
        <w:t>IRS Retirement Savings Contributions Credit</w:t>
      </w:r>
    </w:p>
    <w:p w:rsidR="00D75DE7" w:rsidRDefault="00D75DE7"/>
    <w:p w:rsidR="00CB0161" w:rsidRDefault="00CB0161" w:rsidP="00CB0161">
      <w:pPr>
        <w:pStyle w:val="Title"/>
      </w:pPr>
      <w:r>
        <w:t>Form 4797 vs Form 8949 or Schedule D</w:t>
      </w:r>
    </w:p>
    <w:p w:rsidR="00CB0161" w:rsidRDefault="00CB0161" w:rsidP="00CB0161">
      <w:pPr>
        <w:spacing w:after="0"/>
      </w:pPr>
    </w:p>
    <w:p w:rsidR="00CB0161" w:rsidRDefault="00CB0161" w:rsidP="00CB0161">
      <w:pPr>
        <w:spacing w:after="0"/>
        <w:rPr>
          <w:rFonts w:ascii="Helvetica" w:hAnsi="Helvetica" w:cs="Helvetica"/>
          <w:color w:val="333333"/>
          <w:sz w:val="21"/>
          <w:szCs w:val="21"/>
          <w:shd w:val="clear" w:color="auto" w:fill="FFFFFF"/>
        </w:rPr>
      </w:pPr>
    </w:p>
    <w:tbl>
      <w:tblPr>
        <w:tblStyle w:val="TableGrid"/>
        <w:tblW w:w="5485" w:type="dxa"/>
        <w:tblLook w:val="04A0" w:firstRow="1" w:lastRow="0" w:firstColumn="1" w:lastColumn="0" w:noHBand="0" w:noVBand="1"/>
      </w:tblPr>
      <w:tblGrid>
        <w:gridCol w:w="1885"/>
        <w:gridCol w:w="1980"/>
        <w:gridCol w:w="1620"/>
      </w:tblGrid>
      <w:tr w:rsidR="00CB0161" w:rsidRPr="00CB0161" w:rsidTr="00CB0161">
        <w:tc>
          <w:tcPr>
            <w:tcW w:w="1885" w:type="dxa"/>
          </w:tcPr>
          <w:p w:rsidR="00CB0161" w:rsidRPr="00CB0161" w:rsidRDefault="00CB0161" w:rsidP="00CB0161">
            <w:pPr>
              <w:spacing w:after="0" w:line="240" w:lineRule="auto"/>
              <w:rPr>
                <w:rFonts w:ascii="Arial" w:hAnsi="Arial" w:cs="Arial"/>
                <w:b/>
                <w:sz w:val="24"/>
                <w:szCs w:val="24"/>
              </w:rPr>
            </w:pPr>
            <w:r w:rsidRPr="00CB0161">
              <w:rPr>
                <w:rFonts w:ascii="Arial" w:hAnsi="Arial" w:cs="Arial"/>
                <w:b/>
                <w:sz w:val="24"/>
                <w:szCs w:val="24"/>
              </w:rPr>
              <w:t>Form 4797</w:t>
            </w:r>
          </w:p>
        </w:tc>
        <w:tc>
          <w:tcPr>
            <w:tcW w:w="1980" w:type="dxa"/>
          </w:tcPr>
          <w:p w:rsidR="00CB0161" w:rsidRPr="00CB0161" w:rsidRDefault="00CB0161" w:rsidP="00CB0161">
            <w:pPr>
              <w:spacing w:after="0" w:line="240" w:lineRule="auto"/>
              <w:rPr>
                <w:rFonts w:ascii="Arial" w:hAnsi="Arial" w:cs="Arial"/>
                <w:b/>
                <w:sz w:val="24"/>
                <w:szCs w:val="24"/>
              </w:rPr>
            </w:pPr>
            <w:r w:rsidRPr="00CB0161">
              <w:rPr>
                <w:rFonts w:ascii="Arial" w:hAnsi="Arial" w:cs="Arial"/>
                <w:b/>
                <w:sz w:val="24"/>
                <w:szCs w:val="24"/>
              </w:rPr>
              <w:t>Form 8949</w:t>
            </w:r>
          </w:p>
        </w:tc>
        <w:tc>
          <w:tcPr>
            <w:tcW w:w="1620" w:type="dxa"/>
          </w:tcPr>
          <w:p w:rsidR="00CB0161" w:rsidRPr="00CB0161" w:rsidRDefault="00CB0161" w:rsidP="00CB0161">
            <w:pPr>
              <w:spacing w:after="0" w:line="240" w:lineRule="auto"/>
              <w:rPr>
                <w:rFonts w:ascii="Arial" w:hAnsi="Arial" w:cs="Arial"/>
                <w:b/>
                <w:sz w:val="24"/>
                <w:szCs w:val="24"/>
              </w:rPr>
            </w:pPr>
            <w:r w:rsidRPr="00CB0161">
              <w:rPr>
                <w:rFonts w:ascii="Arial" w:hAnsi="Arial" w:cs="Arial"/>
                <w:b/>
                <w:sz w:val="24"/>
                <w:szCs w:val="24"/>
              </w:rPr>
              <w:t>Schedule D</w:t>
            </w: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Business assets</w:t>
            </w:r>
          </w:p>
          <w:p w:rsidR="00CB0161" w:rsidRPr="00CB0161" w:rsidRDefault="00CB0161" w:rsidP="00CB0161">
            <w:pPr>
              <w:spacing w:after="0" w:line="240" w:lineRule="auto"/>
              <w:rPr>
                <w:rFonts w:cstheme="minorHAnsi"/>
                <w:sz w:val="20"/>
                <w:szCs w:val="20"/>
              </w:rPr>
            </w:pPr>
            <w:r w:rsidRPr="00CB0161">
              <w:rPr>
                <w:rFonts w:cstheme="minorHAnsi"/>
                <w:sz w:val="20"/>
                <w:szCs w:val="20"/>
              </w:rPr>
              <w:t>for producing income</w:t>
            </w:r>
          </w:p>
        </w:tc>
        <w:tc>
          <w:tcPr>
            <w:tcW w:w="1980" w:type="dxa"/>
          </w:tcPr>
          <w:p w:rsidR="00CB0161" w:rsidRPr="00CB0161" w:rsidRDefault="00CB0161" w:rsidP="00CB0161">
            <w:pPr>
              <w:spacing w:after="0" w:line="240" w:lineRule="auto"/>
              <w:rPr>
                <w:rFonts w:cstheme="minorHAnsi"/>
                <w:color w:val="333333"/>
                <w:sz w:val="20"/>
                <w:szCs w:val="20"/>
              </w:rPr>
            </w:pPr>
            <w:r w:rsidRPr="00CB0161">
              <w:rPr>
                <w:rFonts w:cstheme="minorHAnsi"/>
                <w:color w:val="333333"/>
                <w:sz w:val="20"/>
                <w:szCs w:val="20"/>
              </w:rPr>
              <w:t>Investment properties</w:t>
            </w:r>
          </w:p>
          <w:p w:rsidR="00CB0161" w:rsidRPr="00CB0161" w:rsidRDefault="00CB0161" w:rsidP="00CB0161">
            <w:pPr>
              <w:spacing w:after="0" w:line="240" w:lineRule="auto"/>
              <w:rPr>
                <w:rFonts w:cstheme="minorHAnsi"/>
                <w:color w:val="333333"/>
                <w:sz w:val="20"/>
                <w:szCs w:val="20"/>
              </w:rPr>
            </w:pPr>
            <w:r w:rsidRPr="00CB0161">
              <w:rPr>
                <w:rFonts w:cstheme="minorHAnsi"/>
                <w:color w:val="333333"/>
                <w:sz w:val="20"/>
                <w:szCs w:val="20"/>
              </w:rPr>
              <w:t>didn’t produce income before the sale</w:t>
            </w:r>
          </w:p>
        </w:tc>
        <w:tc>
          <w:tcPr>
            <w:tcW w:w="1620" w:type="dxa"/>
            <w:vMerge w:val="restart"/>
          </w:tcPr>
          <w:p w:rsidR="00CB0161" w:rsidRPr="00CB0161" w:rsidRDefault="00CB0161" w:rsidP="00CB0161">
            <w:pPr>
              <w:spacing w:after="0" w:line="240" w:lineRule="auto"/>
              <w:rPr>
                <w:rFonts w:cstheme="minorHAnsi"/>
                <w:color w:val="1B1B1B"/>
                <w:sz w:val="20"/>
                <w:szCs w:val="20"/>
                <w:shd w:val="clear" w:color="auto" w:fill="FFFFFF"/>
              </w:rPr>
            </w:pPr>
            <w:r w:rsidRPr="00CB0161">
              <w:rPr>
                <w:rFonts w:cstheme="minorHAnsi"/>
                <w:color w:val="1B1B1B"/>
                <w:sz w:val="20"/>
                <w:szCs w:val="20"/>
                <w:shd w:val="clear" w:color="auto" w:fill="FFFFFF"/>
              </w:rPr>
              <w:t>Use Form 8949 to report Form 1099-B or 1099-S. The subtotals from this form will then be carried over to Schedule D, where gain or loss will be calculated in aggregate.</w:t>
            </w:r>
          </w:p>
          <w:p w:rsidR="00CB0161" w:rsidRPr="00CB0161" w:rsidRDefault="00CB0161" w:rsidP="00CB0161">
            <w:pPr>
              <w:spacing w:after="0" w:line="240" w:lineRule="auto"/>
              <w:rPr>
                <w:rFonts w:cstheme="minorHAnsi"/>
                <w:sz w:val="20"/>
                <w:szCs w:val="20"/>
              </w:rPr>
            </w:pP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Rental property</w:t>
            </w:r>
          </w:p>
        </w:tc>
        <w:tc>
          <w:tcPr>
            <w:tcW w:w="1980"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Land held for investment</w:t>
            </w:r>
          </w:p>
        </w:tc>
        <w:tc>
          <w:tcPr>
            <w:tcW w:w="1620" w:type="dxa"/>
            <w:vMerge/>
          </w:tcPr>
          <w:p w:rsidR="00CB0161" w:rsidRPr="00CB0161" w:rsidRDefault="00CB0161" w:rsidP="00CB0161">
            <w:pPr>
              <w:spacing w:after="0" w:line="240" w:lineRule="auto"/>
              <w:rPr>
                <w:rFonts w:cstheme="minorHAnsi"/>
                <w:sz w:val="20"/>
                <w:szCs w:val="20"/>
              </w:rPr>
            </w:pP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House for flip</w:t>
            </w:r>
          </w:p>
        </w:tc>
        <w:tc>
          <w:tcPr>
            <w:tcW w:w="1980"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Investment (second) home that didn’t produce income before the sale</w:t>
            </w:r>
          </w:p>
        </w:tc>
        <w:tc>
          <w:tcPr>
            <w:tcW w:w="1620" w:type="dxa"/>
            <w:vMerge/>
          </w:tcPr>
          <w:p w:rsidR="00CB0161" w:rsidRPr="00CB0161" w:rsidRDefault="00CB0161" w:rsidP="00CB0161">
            <w:pPr>
              <w:spacing w:after="0" w:line="240" w:lineRule="auto"/>
              <w:rPr>
                <w:rFonts w:cstheme="minorHAnsi"/>
                <w:sz w:val="20"/>
                <w:szCs w:val="20"/>
              </w:rPr>
            </w:pP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Business equipment</w:t>
            </w:r>
          </w:p>
          <w:p w:rsidR="00CB0161" w:rsidRPr="00CB0161" w:rsidRDefault="00CB0161" w:rsidP="00CB0161">
            <w:pPr>
              <w:spacing w:after="0" w:line="240" w:lineRule="auto"/>
              <w:rPr>
                <w:rFonts w:cstheme="minorHAnsi"/>
                <w:sz w:val="20"/>
                <w:szCs w:val="20"/>
              </w:rPr>
            </w:pPr>
            <w:r w:rsidRPr="00CB0161">
              <w:rPr>
                <w:rFonts w:cstheme="minorHAnsi"/>
                <w:sz w:val="20"/>
                <w:szCs w:val="20"/>
              </w:rPr>
              <w:t>e.g. a computer used for business</w:t>
            </w:r>
          </w:p>
        </w:tc>
        <w:tc>
          <w:tcPr>
            <w:tcW w:w="1980"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Personal assets</w:t>
            </w:r>
          </w:p>
          <w:p w:rsidR="00CB0161" w:rsidRPr="00CB0161" w:rsidRDefault="00CB0161" w:rsidP="00CB0161">
            <w:pPr>
              <w:spacing w:after="0" w:line="240" w:lineRule="auto"/>
              <w:rPr>
                <w:rFonts w:cstheme="minorHAnsi"/>
                <w:sz w:val="20"/>
                <w:szCs w:val="20"/>
              </w:rPr>
            </w:pPr>
            <w:r w:rsidRPr="00CB0161">
              <w:rPr>
                <w:rFonts w:cstheme="minorHAnsi"/>
                <w:sz w:val="20"/>
                <w:szCs w:val="20"/>
              </w:rPr>
              <w:t>e.g. a personal computer</w:t>
            </w:r>
          </w:p>
        </w:tc>
        <w:tc>
          <w:tcPr>
            <w:tcW w:w="1620" w:type="dxa"/>
            <w:vMerge/>
          </w:tcPr>
          <w:p w:rsidR="00CB0161" w:rsidRPr="00CB0161" w:rsidRDefault="00CB0161" w:rsidP="00CB0161">
            <w:pPr>
              <w:spacing w:after="0" w:line="240" w:lineRule="auto"/>
              <w:rPr>
                <w:rFonts w:cstheme="minorHAnsi"/>
                <w:sz w:val="20"/>
                <w:szCs w:val="20"/>
              </w:rPr>
            </w:pP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p>
        </w:tc>
        <w:tc>
          <w:tcPr>
            <w:tcW w:w="1980"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Stocks, Bonds</w:t>
            </w:r>
          </w:p>
        </w:tc>
        <w:tc>
          <w:tcPr>
            <w:tcW w:w="1620" w:type="dxa"/>
            <w:vMerge/>
          </w:tcPr>
          <w:p w:rsidR="00CB0161" w:rsidRPr="00CB0161" w:rsidRDefault="00CB0161" w:rsidP="00CB0161">
            <w:pPr>
              <w:spacing w:after="0" w:line="240" w:lineRule="auto"/>
              <w:rPr>
                <w:rFonts w:cstheme="minorHAnsi"/>
                <w:sz w:val="20"/>
                <w:szCs w:val="20"/>
              </w:rPr>
            </w:pPr>
          </w:p>
        </w:tc>
      </w:tr>
      <w:tr w:rsidR="00CB0161" w:rsidRPr="00CB0161" w:rsidTr="00CB0161">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Losses are Section 1231 Loss,</w:t>
            </w:r>
          </w:p>
          <w:p w:rsidR="00CB0161" w:rsidRPr="00CB0161" w:rsidRDefault="00CB0161" w:rsidP="00CB0161">
            <w:pPr>
              <w:spacing w:after="0" w:line="240" w:lineRule="auto"/>
              <w:rPr>
                <w:rFonts w:cstheme="minorHAnsi"/>
                <w:sz w:val="20"/>
                <w:szCs w:val="20"/>
              </w:rPr>
            </w:pPr>
            <w:r w:rsidRPr="00CB0161">
              <w:rPr>
                <w:rFonts w:cstheme="minorHAnsi"/>
                <w:sz w:val="20"/>
                <w:szCs w:val="20"/>
              </w:rPr>
              <w:t>The net loss to offset ordinary income</w:t>
            </w:r>
          </w:p>
          <w:p w:rsidR="00CB0161" w:rsidRPr="00CB0161" w:rsidRDefault="00CB0161" w:rsidP="00CB0161">
            <w:pPr>
              <w:spacing w:after="0" w:line="240" w:lineRule="auto"/>
              <w:rPr>
                <w:rFonts w:cstheme="minorHAnsi"/>
                <w:sz w:val="20"/>
                <w:szCs w:val="20"/>
              </w:rPr>
            </w:pPr>
            <w:r w:rsidRPr="00CB0161">
              <w:rPr>
                <w:rFonts w:cstheme="minorHAnsi"/>
                <w:sz w:val="20"/>
                <w:szCs w:val="20"/>
              </w:rPr>
              <w:t>Nonrecaptured Net 1231 Losses to carry over for 5 years</w:t>
            </w:r>
          </w:p>
          <w:p w:rsidR="00CB0161" w:rsidRPr="00CB0161" w:rsidRDefault="00CB0161" w:rsidP="00CB0161">
            <w:pPr>
              <w:spacing w:after="0" w:line="240" w:lineRule="auto"/>
              <w:rPr>
                <w:rFonts w:cstheme="minorHAnsi"/>
                <w:sz w:val="20"/>
                <w:szCs w:val="20"/>
              </w:rPr>
            </w:pPr>
          </w:p>
        </w:tc>
        <w:tc>
          <w:tcPr>
            <w:tcW w:w="1980"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 xml:space="preserve">Losses are Capital Loss </w:t>
            </w:r>
            <w:r w:rsidRPr="00CB0161">
              <w:rPr>
                <w:rFonts w:cstheme="minorHAnsi"/>
                <w:color w:val="333333"/>
                <w:sz w:val="20"/>
                <w:szCs w:val="20"/>
                <w:shd w:val="clear" w:color="auto" w:fill="FFFFFF"/>
              </w:rPr>
              <w:t>to offset other capital gains, or up to $3000 to offset ordinary income</w:t>
            </w:r>
          </w:p>
        </w:tc>
        <w:tc>
          <w:tcPr>
            <w:tcW w:w="1620" w:type="dxa"/>
            <w:vMerge/>
          </w:tcPr>
          <w:p w:rsidR="00CB0161" w:rsidRPr="00CB0161" w:rsidRDefault="00CB0161" w:rsidP="00CB0161">
            <w:pPr>
              <w:spacing w:after="0" w:line="240" w:lineRule="auto"/>
              <w:rPr>
                <w:rFonts w:cstheme="minorHAnsi"/>
                <w:sz w:val="20"/>
                <w:szCs w:val="20"/>
              </w:rPr>
            </w:pPr>
          </w:p>
        </w:tc>
      </w:tr>
      <w:tr w:rsidR="00CB0161" w:rsidRPr="00CB0161" w:rsidTr="00CB0161">
        <w:trPr>
          <w:trHeight w:val="674"/>
        </w:trPr>
        <w:tc>
          <w:tcPr>
            <w:tcW w:w="1885" w:type="dxa"/>
          </w:tcPr>
          <w:p w:rsidR="00CB0161" w:rsidRPr="00CB0161" w:rsidRDefault="00CB0161" w:rsidP="00CB0161">
            <w:pPr>
              <w:spacing w:after="0" w:line="240" w:lineRule="auto"/>
              <w:rPr>
                <w:rFonts w:cstheme="minorHAnsi"/>
                <w:sz w:val="20"/>
                <w:szCs w:val="20"/>
              </w:rPr>
            </w:pPr>
            <w:r w:rsidRPr="00CB0161">
              <w:rPr>
                <w:rFonts w:cstheme="minorHAnsi"/>
                <w:sz w:val="20"/>
                <w:szCs w:val="20"/>
              </w:rPr>
              <w:t xml:space="preserve">Net gain is long term capital gain (after </w:t>
            </w:r>
            <w:r w:rsidRPr="00CB0161">
              <w:rPr>
                <w:rFonts w:cstheme="minorHAnsi"/>
                <w:color w:val="474747"/>
                <w:sz w:val="20"/>
                <w:szCs w:val="20"/>
                <w:shd w:val="clear" w:color="auto" w:fill="FFFFFF"/>
              </w:rPr>
              <w:t>recaptured 1231 losses from previous years</w:t>
            </w:r>
            <w:r w:rsidRPr="00CB0161">
              <w:rPr>
                <w:rFonts w:cstheme="minorHAnsi"/>
                <w:sz w:val="20"/>
                <w:szCs w:val="20"/>
              </w:rPr>
              <w:t>)</w:t>
            </w:r>
          </w:p>
        </w:tc>
        <w:tc>
          <w:tcPr>
            <w:tcW w:w="1980" w:type="dxa"/>
          </w:tcPr>
          <w:p w:rsidR="00CB0161" w:rsidRPr="00CB0161" w:rsidRDefault="00CB0161" w:rsidP="00CB0161">
            <w:pPr>
              <w:spacing w:after="0" w:line="240" w:lineRule="auto"/>
              <w:rPr>
                <w:rFonts w:cstheme="minorHAnsi"/>
                <w:sz w:val="20"/>
                <w:szCs w:val="20"/>
              </w:rPr>
            </w:pPr>
          </w:p>
        </w:tc>
        <w:tc>
          <w:tcPr>
            <w:tcW w:w="1620" w:type="dxa"/>
            <w:vMerge/>
          </w:tcPr>
          <w:p w:rsidR="00CB0161" w:rsidRPr="00CB0161" w:rsidRDefault="00CB0161" w:rsidP="00CB0161">
            <w:pPr>
              <w:spacing w:after="0" w:line="240" w:lineRule="auto"/>
              <w:rPr>
                <w:rFonts w:cstheme="minorHAnsi"/>
                <w:sz w:val="20"/>
                <w:szCs w:val="20"/>
              </w:rPr>
            </w:pPr>
          </w:p>
        </w:tc>
      </w:tr>
    </w:tbl>
    <w:p w:rsidR="00CB0161" w:rsidRDefault="00CB0161" w:rsidP="00CB0161">
      <w:pPr>
        <w:spacing w:after="0"/>
      </w:pPr>
    </w:p>
    <w:p w:rsidR="00D75DE7" w:rsidRDefault="00D75DE7"/>
    <w:p w:rsidR="00D75DE7" w:rsidRDefault="00D75DE7"/>
    <w:p w:rsidR="00D75DE7" w:rsidRDefault="00D75DE7"/>
    <w:p w:rsidR="00D75DE7" w:rsidRDefault="00D75DE7">
      <w:pPr>
        <w:sectPr w:rsidR="00D75DE7">
          <w:pgSz w:w="12240" w:h="15840"/>
          <w:pgMar w:top="360" w:right="360" w:bottom="360" w:left="360" w:header="720" w:footer="720" w:gutter="0"/>
          <w:cols w:num="2" w:sep="1" w:space="720"/>
          <w:docGrid w:linePitch="360"/>
        </w:sectPr>
      </w:pPr>
    </w:p>
    <w:p w:rsidR="00D75DE7" w:rsidRDefault="00841BA8">
      <w:pPr>
        <w:pStyle w:val="Title"/>
        <w:rPr>
          <w:color w:val="0000FF"/>
        </w:rPr>
      </w:pPr>
      <w:r>
        <w:rPr>
          <w:color w:val="0000FF"/>
        </w:rPr>
        <w:lastRenderedPageBreak/>
        <w:t xml:space="preserve">Defined </w:t>
      </w:r>
      <w:r w:rsidR="00A31136">
        <w:rPr>
          <w:color w:val="0000FF"/>
        </w:rPr>
        <w:t xml:space="preserve">Contribution </w:t>
      </w:r>
      <w:r>
        <w:rPr>
          <w:color w:val="0000FF"/>
        </w:rPr>
        <w:t>Plans</w:t>
      </w:r>
    </w:p>
    <w:tbl>
      <w:tblPr>
        <w:tblStyle w:val="TableGrid"/>
        <w:tblW w:w="11608" w:type="dxa"/>
        <w:tblInd w:w="-95" w:type="dxa"/>
        <w:tblLook w:val="04A0" w:firstRow="1" w:lastRow="0" w:firstColumn="1" w:lastColumn="0" w:noHBand="0" w:noVBand="1"/>
      </w:tblPr>
      <w:tblGrid>
        <w:gridCol w:w="2252"/>
        <w:gridCol w:w="3598"/>
        <w:gridCol w:w="2520"/>
        <w:gridCol w:w="3230"/>
        <w:gridCol w:w="8"/>
      </w:tblGrid>
      <w:tr w:rsidR="001A6A8C" w:rsidTr="00E15DCD">
        <w:trPr>
          <w:gridAfter w:val="1"/>
          <w:wAfter w:w="8" w:type="dxa"/>
        </w:trPr>
        <w:tc>
          <w:tcPr>
            <w:tcW w:w="2252" w:type="dxa"/>
          </w:tcPr>
          <w:p w:rsidR="001A6A8C" w:rsidRDefault="001A6A8C" w:rsidP="001A6A8C">
            <w:pPr>
              <w:spacing w:after="0" w:line="240" w:lineRule="auto"/>
              <w:rPr>
                <w:rFonts w:ascii="Arial" w:hAnsi="Arial" w:cs="Arial"/>
                <w:b/>
                <w:sz w:val="32"/>
                <w:szCs w:val="32"/>
              </w:rPr>
            </w:pPr>
            <w:r>
              <w:rPr>
                <w:rFonts w:ascii="Arial" w:hAnsi="Arial" w:cs="Arial"/>
                <w:b/>
                <w:sz w:val="32"/>
                <w:szCs w:val="32"/>
              </w:rPr>
              <w:t>2026</w:t>
            </w:r>
          </w:p>
        </w:tc>
        <w:tc>
          <w:tcPr>
            <w:tcW w:w="3598" w:type="dxa"/>
            <w:shd w:val="clear" w:color="auto" w:fill="auto"/>
          </w:tcPr>
          <w:p w:rsidR="001A6A8C" w:rsidRDefault="005F0C17" w:rsidP="001A6A8C">
            <w:pPr>
              <w:spacing w:after="0" w:line="240" w:lineRule="auto"/>
            </w:pPr>
            <w:r>
              <w:t xml:space="preserve">Regular </w:t>
            </w:r>
            <w:r w:rsidR="001A6A8C">
              <w:t>Contribution:</w:t>
            </w:r>
          </w:p>
          <w:p w:rsidR="001A6A8C" w:rsidRDefault="001A6A8C" w:rsidP="001A6A8C">
            <w:pPr>
              <w:spacing w:after="0" w:line="240" w:lineRule="auto"/>
              <w:rPr>
                <w:b/>
                <w:highlight w:val="red"/>
              </w:rPr>
            </w:pPr>
            <w:r w:rsidRPr="00635F11">
              <w:rPr>
                <w:rFonts w:hint="eastAsia"/>
                <w:b/>
              </w:rPr>
              <w:t>Not</w:t>
            </w:r>
            <w:r w:rsidRPr="00635F11">
              <w:rPr>
                <w:b/>
              </w:rPr>
              <w:t>e</w:t>
            </w:r>
            <w:r>
              <w:rPr>
                <w:b/>
              </w:rPr>
              <w:t>: 100% Contribution subject to a Mechanical Floor, to maintain enough cash to pay FICA tax etc.</w:t>
            </w:r>
          </w:p>
        </w:tc>
        <w:tc>
          <w:tcPr>
            <w:tcW w:w="2520" w:type="dxa"/>
          </w:tcPr>
          <w:p w:rsidR="001A6A8C" w:rsidRDefault="001A6A8C" w:rsidP="001A6A8C">
            <w:pPr>
              <w:spacing w:after="0" w:line="240" w:lineRule="auto"/>
            </w:pPr>
            <w:r>
              <w:t>50 and Older</w:t>
            </w:r>
          </w:p>
        </w:tc>
        <w:tc>
          <w:tcPr>
            <w:tcW w:w="3230" w:type="dxa"/>
          </w:tcPr>
          <w:p w:rsidR="001A6A8C" w:rsidRDefault="001A6A8C" w:rsidP="001A6A8C">
            <w:pPr>
              <w:spacing w:after="0" w:line="240" w:lineRule="auto"/>
              <w:rPr>
                <w:highlight w:val="red"/>
              </w:rPr>
            </w:pPr>
            <w:r>
              <w:t xml:space="preserve">Deadline: </w:t>
            </w:r>
            <w:r>
              <w:rPr>
                <w:b/>
              </w:rPr>
              <w:t>Deposit after payday + 7 biz days is Safe Harbor for small business (&lt;100 participants); + 15 biz days Max</w:t>
            </w:r>
          </w:p>
        </w:tc>
      </w:tr>
      <w:tr w:rsidR="001A6A8C" w:rsidTr="00E15DCD">
        <w:trPr>
          <w:gridAfter w:val="1"/>
          <w:wAfter w:w="8" w:type="dxa"/>
        </w:trPr>
        <w:tc>
          <w:tcPr>
            <w:tcW w:w="2252" w:type="dxa"/>
          </w:tcPr>
          <w:p w:rsidR="001A6A8C" w:rsidRDefault="001A6A8C" w:rsidP="001A6A8C">
            <w:pPr>
              <w:spacing w:after="0" w:line="240" w:lineRule="auto"/>
              <w:rPr>
                <w:b/>
              </w:rPr>
            </w:pPr>
            <w:r>
              <w:rPr>
                <w:b/>
              </w:rPr>
              <w:t>401K, 403b, 457, TSP</w:t>
            </w:r>
          </w:p>
        </w:tc>
        <w:tc>
          <w:tcPr>
            <w:tcW w:w="3598" w:type="dxa"/>
          </w:tcPr>
          <w:p w:rsidR="001A6A8C" w:rsidRDefault="001A6A8C" w:rsidP="001A6A8C">
            <w:pPr>
              <w:spacing w:after="0" w:line="240" w:lineRule="auto"/>
            </w:pPr>
            <w:r>
              <w:rPr>
                <w:color w:val="FF0000"/>
              </w:rPr>
              <w:t xml:space="preserve">24,500 </w:t>
            </w:r>
            <w:r>
              <w:t>or 100%comp.</w:t>
            </w:r>
          </w:p>
          <w:p w:rsidR="001A6A8C" w:rsidRDefault="001A6A8C" w:rsidP="001A6A8C">
            <w:pPr>
              <w:spacing w:after="0" w:line="240" w:lineRule="auto"/>
            </w:pPr>
            <w:r>
              <w:t>Employer upto 25%comp.</w:t>
            </w:r>
          </w:p>
          <w:p w:rsidR="001A6A8C" w:rsidRDefault="001A6A8C" w:rsidP="001A6A8C">
            <w:pPr>
              <w:spacing w:after="0" w:line="240" w:lineRule="auto"/>
              <w:rPr>
                <w:rFonts w:cs="Arial"/>
              </w:rPr>
            </w:pPr>
            <w:r>
              <w:t xml:space="preserve">*** The </w:t>
            </w:r>
            <w:r w:rsidRPr="00786F65">
              <w:rPr>
                <w:rFonts w:cs="Arial"/>
                <w:color w:val="FF0000"/>
              </w:rPr>
              <w:t>$</w:t>
            </w:r>
            <w:r>
              <w:rPr>
                <w:rFonts w:cs="Arial"/>
                <w:color w:val="FF0000"/>
              </w:rPr>
              <w:t>72K</w:t>
            </w:r>
            <w:r>
              <w:rPr>
                <w:rFonts w:cs="Arial"/>
              </w:rPr>
              <w:t xml:space="preserve"> Limit</w:t>
            </w:r>
          </w:p>
        </w:tc>
        <w:tc>
          <w:tcPr>
            <w:tcW w:w="2520" w:type="dxa"/>
          </w:tcPr>
          <w:p w:rsidR="001A6A8C" w:rsidRDefault="001A6A8C" w:rsidP="001A6A8C">
            <w:pPr>
              <w:spacing w:after="0" w:line="240" w:lineRule="auto"/>
              <w:rPr>
                <w:color w:val="FF0000"/>
              </w:rPr>
            </w:pPr>
            <w:r>
              <w:rPr>
                <w:color w:val="FF0000"/>
              </w:rPr>
              <w:t xml:space="preserve">+8,000 </w:t>
            </w:r>
            <w:r>
              <w:t xml:space="preserve">(to </w:t>
            </w:r>
            <w:r w:rsidRPr="002D5990">
              <w:rPr>
                <w:color w:val="FF0000"/>
              </w:rPr>
              <w:t>32,500</w:t>
            </w:r>
            <w:r>
              <w:t>)</w:t>
            </w:r>
          </w:p>
          <w:p w:rsidR="001A6A8C" w:rsidRDefault="001A6A8C" w:rsidP="001A6A8C">
            <w:pPr>
              <w:spacing w:after="0" w:line="240" w:lineRule="auto"/>
            </w:pPr>
            <w:r>
              <w:t xml:space="preserve">60-63: </w:t>
            </w:r>
            <w:r>
              <w:rPr>
                <w:rFonts w:hint="eastAsia"/>
                <w:color w:val="FF0000"/>
              </w:rPr>
              <w:t>+</w:t>
            </w:r>
            <w:r>
              <w:rPr>
                <w:color w:val="FF0000"/>
              </w:rPr>
              <w:t xml:space="preserve">11,250 </w:t>
            </w:r>
            <w:r>
              <w:t xml:space="preserve">(to </w:t>
            </w:r>
            <w:r w:rsidRPr="002D5990">
              <w:rPr>
                <w:color w:val="FF0000"/>
              </w:rPr>
              <w:t>35,750</w:t>
            </w:r>
            <w:r>
              <w:t xml:space="preserve">) *** The </w:t>
            </w:r>
            <w:r w:rsidRPr="00786F65">
              <w:rPr>
                <w:rFonts w:cs="Arial"/>
                <w:color w:val="FF0000"/>
              </w:rPr>
              <w:t>$</w:t>
            </w:r>
            <w:r>
              <w:rPr>
                <w:rFonts w:cs="Arial"/>
                <w:color w:val="FF0000"/>
              </w:rPr>
              <w:t xml:space="preserve">80K </w:t>
            </w:r>
            <w:r>
              <w:rPr>
                <w:rFonts w:cs="Arial"/>
              </w:rPr>
              <w:t>/</w:t>
            </w:r>
            <w:r w:rsidRPr="00786F65">
              <w:rPr>
                <w:rFonts w:cs="Arial"/>
                <w:color w:val="FF0000"/>
              </w:rPr>
              <w:t>$</w:t>
            </w:r>
            <w:r>
              <w:rPr>
                <w:rFonts w:cs="Arial"/>
                <w:color w:val="FF0000"/>
              </w:rPr>
              <w:t xml:space="preserve">83,250  </w:t>
            </w:r>
            <w:r>
              <w:rPr>
                <w:rFonts w:cs="Arial"/>
              </w:rPr>
              <w:t>Limit</w:t>
            </w:r>
          </w:p>
        </w:tc>
        <w:tc>
          <w:tcPr>
            <w:tcW w:w="3230" w:type="dxa"/>
          </w:tcPr>
          <w:p w:rsidR="001A6A8C" w:rsidRDefault="001A6A8C" w:rsidP="001A6A8C">
            <w:pPr>
              <w:spacing w:after="0" w:line="240" w:lineRule="auto"/>
            </w:pPr>
            <w:r>
              <w:t>Employee: 12/31 (7-15d deposit)</w:t>
            </w:r>
          </w:p>
          <w:p w:rsidR="001A6A8C" w:rsidRDefault="001A6A8C" w:rsidP="001A6A8C">
            <w:pPr>
              <w:spacing w:after="0" w:line="240" w:lineRule="auto"/>
            </w:pPr>
            <w:r>
              <w:t>Employer: Per-Payroll Matching: by End of Next Quarter; Yearend Lump Sum Matching: Tax Return Due Date incl. Extensions</w:t>
            </w:r>
          </w:p>
        </w:tc>
      </w:tr>
      <w:tr w:rsidR="001A6A8C" w:rsidTr="00E15DCD">
        <w:tc>
          <w:tcPr>
            <w:tcW w:w="11608" w:type="dxa"/>
            <w:gridSpan w:val="5"/>
          </w:tcPr>
          <w:p w:rsidR="001A6A8C" w:rsidRDefault="001A6A8C" w:rsidP="001A6A8C">
            <w:pPr>
              <w:spacing w:after="0" w:line="240" w:lineRule="auto"/>
            </w:pPr>
            <w:r>
              <w:rPr>
                <w:b/>
              </w:rPr>
              <w:t xml:space="preserve">401K: </w:t>
            </w:r>
            <w:r w:rsidRPr="00BB27AF">
              <w:t>The Actual Defer</w:t>
            </w:r>
            <w:r>
              <w:t>ral Percentage (</w:t>
            </w:r>
            <w:r w:rsidRPr="00E15DCD">
              <w:rPr>
                <w:b/>
              </w:rPr>
              <w:t>ADP</w:t>
            </w:r>
            <w:r>
              <w:t xml:space="preserve">) Test is a </w:t>
            </w:r>
            <w:r w:rsidRPr="00BB27AF">
              <w:t>non-discrimination test ensure</w:t>
            </w:r>
            <w:r>
              <w:t xml:space="preserve"> that </w:t>
            </w:r>
            <w:r w:rsidRPr="00BB27AF">
              <w:t>401(k) plan does not disproportionately benefit executives and owners at the expense of lower-earning employees.</w:t>
            </w:r>
          </w:p>
          <w:p w:rsidR="00E15DCD" w:rsidRDefault="001A6A8C" w:rsidP="001A6A8C">
            <w:pPr>
              <w:spacing w:after="0" w:line="240" w:lineRule="auto"/>
            </w:pPr>
            <w:r w:rsidRPr="005E55F2">
              <w:rPr>
                <w:b/>
              </w:rPr>
              <w:t>Highly Compensated Employees (HCEs):</w:t>
            </w:r>
            <w:r w:rsidRPr="00BB27AF">
              <w:t xml:space="preserve"> </w:t>
            </w:r>
            <w:r w:rsidR="00E15DCD">
              <w:t>O</w:t>
            </w:r>
            <w:r w:rsidRPr="00BB27AF">
              <w:t>wned more than 5% of the company, OR earned above the IRS threshold in the previous year (e.g., $</w:t>
            </w:r>
            <w:r w:rsidRPr="00E15DCD">
              <w:rPr>
                <w:color w:val="FF0000"/>
              </w:rPr>
              <w:t xml:space="preserve">160,000 </w:t>
            </w:r>
            <w:r w:rsidRPr="00BB27AF">
              <w:t xml:space="preserve">earned in 2025 determines HCE status for 2026).   </w:t>
            </w:r>
          </w:p>
          <w:p w:rsidR="001A6A8C" w:rsidRDefault="001A6A8C" w:rsidP="001A6A8C">
            <w:pPr>
              <w:spacing w:after="0" w:line="240" w:lineRule="auto"/>
            </w:pPr>
            <w:r w:rsidRPr="005E55F2">
              <w:rPr>
                <w:b/>
              </w:rPr>
              <w:t>Non-Highly Compensated Employees (NHCEs):</w:t>
            </w:r>
            <w:r w:rsidRPr="00BB27AF">
              <w:t xml:space="preserve"> All other eligible employees.</w:t>
            </w:r>
          </w:p>
          <w:p w:rsidR="001A6A8C" w:rsidRDefault="001A6A8C" w:rsidP="001A6A8C">
            <w:pPr>
              <w:spacing w:after="0" w:line="240" w:lineRule="auto"/>
            </w:pPr>
            <w:r w:rsidRPr="00BB27AF">
              <w:t xml:space="preserve">To pass the test, the average ADP for HCEs cannot exceed the average ADP for NHCEs </w:t>
            </w:r>
            <w:r w:rsidRPr="00E15DCD">
              <w:rPr>
                <w:u w:val="single"/>
              </w:rPr>
              <w:t>beyond specific spreads</w:t>
            </w:r>
            <w:r>
              <w:t>.</w:t>
            </w:r>
          </w:p>
          <w:p w:rsidR="001A6A8C" w:rsidRDefault="001A6A8C" w:rsidP="00E15DCD">
            <w:pPr>
              <w:spacing w:after="0" w:line="240" w:lineRule="auto"/>
            </w:pPr>
            <w:r>
              <w:t xml:space="preserve">To avoid the ADP Test: </w:t>
            </w:r>
            <w:r w:rsidRPr="00BB27AF">
              <w:t xml:space="preserve">Safe Harbor 401(k) </w:t>
            </w:r>
            <w:r w:rsidR="00E15DCD">
              <w:t>---</w:t>
            </w:r>
            <w:r w:rsidRPr="00BB27AF">
              <w:t xml:space="preserve"> automatically exempt from the ADP test, allowing HCEs to </w:t>
            </w:r>
            <w:r>
              <w:t>contribute</w:t>
            </w:r>
            <w:r w:rsidRPr="00BB27AF">
              <w:t xml:space="preserve"> up to the maximum IRS limit.   Safe Harbor options include:   Basic Match: 100% match on the first 3% + 50% match on the next 2%</w:t>
            </w:r>
            <w:r>
              <w:t>, etc.</w:t>
            </w:r>
          </w:p>
        </w:tc>
      </w:tr>
      <w:tr w:rsidR="001A6A8C" w:rsidTr="00E15DCD">
        <w:tc>
          <w:tcPr>
            <w:tcW w:w="11608" w:type="dxa"/>
            <w:gridSpan w:val="5"/>
          </w:tcPr>
          <w:p w:rsidR="001A6A8C" w:rsidRDefault="001A6A8C" w:rsidP="001A6A8C">
            <w:pPr>
              <w:spacing w:after="0" w:line="240" w:lineRule="auto"/>
            </w:pPr>
            <w:r>
              <w:rPr>
                <w:b/>
              </w:rPr>
              <w:t>Profit Sharing Plan</w:t>
            </w:r>
            <w:r w:rsidRPr="008B0ECF">
              <w:t>:</w:t>
            </w:r>
            <w:r>
              <w:rPr>
                <w:b/>
              </w:rPr>
              <w:t xml:space="preserve"> </w:t>
            </w:r>
            <w:r>
              <w:t>A discretionary, tax-deductible employer contribution to a Defined Contribution plan (most often a 401(K), though it can exist as a standalone plan. The employer decides each year whether to make a contribution and how much to contribute.</w:t>
            </w:r>
          </w:p>
          <w:p w:rsidR="001A6A8C" w:rsidRDefault="001A6A8C" w:rsidP="001A6A8C">
            <w:pPr>
              <w:spacing w:after="0" w:line="240" w:lineRule="auto"/>
              <w:rPr>
                <w:b/>
              </w:rPr>
            </w:pPr>
            <w:r>
              <w:rPr>
                <w:rFonts w:cs="Arial"/>
              </w:rPr>
              <w:t xml:space="preserve">NOT subject to ADP Test. BUT </w:t>
            </w:r>
            <w:r>
              <w:t>still needs to satisfy other IRS non-discrimination rules.</w:t>
            </w:r>
          </w:p>
        </w:tc>
      </w:tr>
      <w:tr w:rsidR="001A6A8C" w:rsidTr="00E15DCD">
        <w:trPr>
          <w:gridAfter w:val="1"/>
          <w:wAfter w:w="8" w:type="dxa"/>
        </w:trPr>
        <w:tc>
          <w:tcPr>
            <w:tcW w:w="2252" w:type="dxa"/>
          </w:tcPr>
          <w:p w:rsidR="001A6A8C" w:rsidRDefault="001A6A8C" w:rsidP="001A6A8C">
            <w:pPr>
              <w:spacing w:after="0" w:line="240" w:lineRule="auto"/>
              <w:rPr>
                <w:b/>
              </w:rPr>
            </w:pPr>
            <w:r>
              <w:rPr>
                <w:b/>
              </w:rPr>
              <w:t>Profit Sharing Plan:</w:t>
            </w:r>
          </w:p>
        </w:tc>
        <w:tc>
          <w:tcPr>
            <w:tcW w:w="3598" w:type="dxa"/>
          </w:tcPr>
          <w:p w:rsidR="001A6A8C" w:rsidRDefault="001A6A8C" w:rsidP="001A6A8C">
            <w:pPr>
              <w:spacing w:after="0" w:line="240" w:lineRule="auto"/>
            </w:pPr>
            <w:r>
              <w:t>Employer upto 25%comp.</w:t>
            </w:r>
          </w:p>
          <w:p w:rsidR="001A6A8C" w:rsidRDefault="001A6A8C" w:rsidP="001A6A8C">
            <w:pPr>
              <w:spacing w:after="0" w:line="240" w:lineRule="auto"/>
              <w:rPr>
                <w:color w:val="FF0000"/>
              </w:rPr>
            </w:pPr>
            <w:r>
              <w:t xml:space="preserve">Employee Deferrals + Employer Match + Employer Profit-Sharing  &lt;= The </w:t>
            </w:r>
            <w:r w:rsidRPr="00786F65">
              <w:rPr>
                <w:rFonts w:cs="Arial"/>
                <w:color w:val="FF0000"/>
              </w:rPr>
              <w:t>$</w:t>
            </w:r>
            <w:r>
              <w:rPr>
                <w:rFonts w:cs="Arial"/>
                <w:color w:val="FF0000"/>
              </w:rPr>
              <w:t>72K</w:t>
            </w:r>
            <w:r>
              <w:rPr>
                <w:rFonts w:cs="Arial"/>
              </w:rPr>
              <w:t xml:space="preserve"> Limit</w:t>
            </w:r>
          </w:p>
        </w:tc>
        <w:tc>
          <w:tcPr>
            <w:tcW w:w="2520" w:type="dxa"/>
          </w:tcPr>
          <w:p w:rsidR="001A6A8C" w:rsidRDefault="001A6A8C" w:rsidP="001A6A8C">
            <w:pPr>
              <w:spacing w:after="0" w:line="240" w:lineRule="auto"/>
              <w:rPr>
                <w:color w:val="FF0000"/>
              </w:rPr>
            </w:pPr>
            <w:r>
              <w:t xml:space="preserve">The </w:t>
            </w:r>
            <w:r w:rsidRPr="00786F65">
              <w:rPr>
                <w:rFonts w:cs="Arial"/>
                <w:color w:val="FF0000"/>
              </w:rPr>
              <w:t>$</w:t>
            </w:r>
            <w:r>
              <w:rPr>
                <w:rFonts w:cs="Arial"/>
                <w:color w:val="FF0000"/>
              </w:rPr>
              <w:t xml:space="preserve">80K </w:t>
            </w:r>
            <w:r>
              <w:rPr>
                <w:rFonts w:cs="Arial"/>
              </w:rPr>
              <w:t>/</w:t>
            </w:r>
            <w:r w:rsidRPr="00786F65">
              <w:rPr>
                <w:rFonts w:cs="Arial"/>
                <w:color w:val="FF0000"/>
              </w:rPr>
              <w:t>$</w:t>
            </w:r>
            <w:r>
              <w:rPr>
                <w:rFonts w:cs="Arial"/>
                <w:color w:val="FF0000"/>
              </w:rPr>
              <w:t xml:space="preserve">83,250  </w:t>
            </w:r>
            <w:r>
              <w:rPr>
                <w:rFonts w:cs="Arial"/>
              </w:rPr>
              <w:t>Limit</w:t>
            </w:r>
          </w:p>
        </w:tc>
        <w:tc>
          <w:tcPr>
            <w:tcW w:w="3230" w:type="dxa"/>
          </w:tcPr>
          <w:p w:rsidR="001A6A8C" w:rsidRDefault="001A6A8C" w:rsidP="001A6A8C">
            <w:pPr>
              <w:spacing w:after="0" w:line="240" w:lineRule="auto"/>
            </w:pPr>
            <w:r>
              <w:t>Tax Return Due Date incl. Extensions</w:t>
            </w:r>
          </w:p>
        </w:tc>
      </w:tr>
      <w:tr w:rsidR="001A6A8C" w:rsidTr="00E15DCD">
        <w:trPr>
          <w:gridAfter w:val="1"/>
          <w:wAfter w:w="8" w:type="dxa"/>
        </w:trPr>
        <w:tc>
          <w:tcPr>
            <w:tcW w:w="2252" w:type="dxa"/>
          </w:tcPr>
          <w:p w:rsidR="001A6A8C" w:rsidRDefault="001A6A8C" w:rsidP="001A6A8C">
            <w:pPr>
              <w:spacing w:after="0" w:line="240" w:lineRule="auto"/>
              <w:rPr>
                <w:b/>
              </w:rPr>
            </w:pPr>
            <w:r>
              <w:rPr>
                <w:b/>
              </w:rPr>
              <w:t>SIMPLE IRA, SIMPLE 401K</w:t>
            </w:r>
          </w:p>
          <w:p w:rsidR="001A6A8C" w:rsidRDefault="001A6A8C" w:rsidP="001A6A8C">
            <w:pPr>
              <w:spacing w:after="0" w:line="240" w:lineRule="auto"/>
              <w:rPr>
                <w:b/>
              </w:rPr>
            </w:pPr>
            <w:r>
              <w:rPr>
                <w:b/>
              </w:rPr>
              <w:t xml:space="preserve">ROTH SIMPLE IRA </w:t>
            </w:r>
          </w:p>
          <w:p w:rsidR="001A6A8C" w:rsidRDefault="001A6A8C" w:rsidP="001A6A8C">
            <w:pPr>
              <w:spacing w:after="0" w:line="240" w:lineRule="auto"/>
              <w:rPr>
                <w:b/>
              </w:rPr>
            </w:pPr>
          </w:p>
          <w:p w:rsidR="001A6A8C" w:rsidRDefault="001A6A8C" w:rsidP="001A6A8C">
            <w:pPr>
              <w:spacing w:after="0" w:line="240" w:lineRule="auto"/>
            </w:pPr>
            <w:r>
              <w:rPr>
                <w:rFonts w:cs="Arial"/>
                <w:b/>
              </w:rPr>
              <w:t>^^^ &lt;= 25 Employees</w:t>
            </w:r>
          </w:p>
        </w:tc>
        <w:tc>
          <w:tcPr>
            <w:tcW w:w="3598" w:type="dxa"/>
          </w:tcPr>
          <w:p w:rsidR="001A6A8C" w:rsidRDefault="001A6A8C" w:rsidP="001A6A8C">
            <w:pPr>
              <w:spacing w:after="0" w:line="240" w:lineRule="auto"/>
            </w:pPr>
            <w:r>
              <w:rPr>
                <w:color w:val="FF0000"/>
              </w:rPr>
              <w:t xml:space="preserve">17,000; </w:t>
            </w:r>
            <w:r>
              <w:t>^^^</w:t>
            </w:r>
            <w:r>
              <w:rPr>
                <w:color w:val="FF0000"/>
              </w:rPr>
              <w:t>18,100</w:t>
            </w:r>
          </w:p>
          <w:p w:rsidR="001A6A8C" w:rsidRDefault="001A6A8C" w:rsidP="001A6A8C">
            <w:pPr>
              <w:spacing w:after="0" w:line="240" w:lineRule="auto"/>
            </w:pPr>
            <w:r>
              <w:t>or 100%comp. Employer 3% (req. 3% or “nonelective” 2%)</w:t>
            </w:r>
          </w:p>
        </w:tc>
        <w:tc>
          <w:tcPr>
            <w:tcW w:w="2520" w:type="dxa"/>
          </w:tcPr>
          <w:p w:rsidR="001A6A8C" w:rsidRPr="00F920F8" w:rsidRDefault="001A6A8C" w:rsidP="001A6A8C">
            <w:pPr>
              <w:spacing w:after="0" w:line="240" w:lineRule="auto"/>
            </w:pPr>
            <w:r>
              <w:rPr>
                <w:color w:val="FF0000"/>
              </w:rPr>
              <w:t>+4,000</w:t>
            </w:r>
            <w:r>
              <w:t xml:space="preserve"> (to </w:t>
            </w:r>
            <w:r w:rsidRPr="001A6A8C">
              <w:rPr>
                <w:color w:val="FF0000"/>
              </w:rPr>
              <w:t>21,000</w:t>
            </w:r>
            <w:r>
              <w:t>)</w:t>
            </w:r>
          </w:p>
          <w:p w:rsidR="001A6A8C" w:rsidRPr="00F920F8" w:rsidRDefault="001A6A8C" w:rsidP="001A6A8C">
            <w:pPr>
              <w:spacing w:after="0" w:line="240" w:lineRule="auto"/>
            </w:pPr>
            <w:r>
              <w:rPr>
                <w:color w:val="FF0000"/>
              </w:rPr>
              <w:t>^^^+3,850</w:t>
            </w:r>
            <w:r>
              <w:t xml:space="preserve"> (to </w:t>
            </w:r>
            <w:r w:rsidRPr="00E15DCD">
              <w:rPr>
                <w:color w:val="FF0000"/>
              </w:rPr>
              <w:t>21,95</w:t>
            </w:r>
            <w:r w:rsidR="00567B32">
              <w:rPr>
                <w:color w:val="FF0000"/>
              </w:rPr>
              <w:t>0</w:t>
            </w:r>
            <w:bookmarkStart w:id="0" w:name="_GoBack"/>
            <w:bookmarkEnd w:id="0"/>
            <w:r>
              <w:t>)</w:t>
            </w:r>
          </w:p>
          <w:p w:rsidR="001A6A8C" w:rsidRPr="00F920F8" w:rsidRDefault="001A6A8C" w:rsidP="001A6A8C">
            <w:pPr>
              <w:spacing w:after="0" w:line="240" w:lineRule="auto"/>
            </w:pPr>
            <w:r>
              <w:t xml:space="preserve">60-63: </w:t>
            </w:r>
            <w:r>
              <w:rPr>
                <w:color w:val="FF0000"/>
              </w:rPr>
              <w:t>+5,250</w:t>
            </w:r>
            <w:r>
              <w:t xml:space="preserve"> (to </w:t>
            </w:r>
            <w:r w:rsidRPr="00E15DCD">
              <w:rPr>
                <w:color w:val="FF0000"/>
              </w:rPr>
              <w:t>22,250</w:t>
            </w:r>
            <w:r>
              <w:t xml:space="preserve">) </w:t>
            </w:r>
            <w:r>
              <w:rPr>
                <w:color w:val="FF0000"/>
              </w:rPr>
              <w:t>^^^+5,250</w:t>
            </w:r>
            <w:r>
              <w:t xml:space="preserve"> (</w:t>
            </w:r>
            <w:r w:rsidRPr="001A6A8C">
              <w:rPr>
                <w:color w:val="FF0000"/>
              </w:rPr>
              <w:t>to 23,350</w:t>
            </w:r>
            <w:r>
              <w:t>)</w:t>
            </w:r>
          </w:p>
        </w:tc>
        <w:tc>
          <w:tcPr>
            <w:tcW w:w="3230" w:type="dxa"/>
          </w:tcPr>
          <w:p w:rsidR="001A6A8C" w:rsidRDefault="001A6A8C" w:rsidP="001A6A8C">
            <w:pPr>
              <w:spacing w:after="0" w:line="240" w:lineRule="auto"/>
            </w:pPr>
            <w:r>
              <w:t>Employee: 12/31 (7-15d deposit)</w:t>
            </w:r>
          </w:p>
          <w:p w:rsidR="001A6A8C" w:rsidRDefault="001A6A8C" w:rsidP="001A6A8C">
            <w:pPr>
              <w:spacing w:after="0" w:line="240" w:lineRule="auto"/>
            </w:pPr>
            <w:r>
              <w:t xml:space="preserve"> (Employer Match: 4/15 or 10/15)</w:t>
            </w:r>
          </w:p>
        </w:tc>
      </w:tr>
      <w:tr w:rsidR="001A6A8C" w:rsidTr="00E15DCD">
        <w:trPr>
          <w:gridAfter w:val="1"/>
          <w:wAfter w:w="8" w:type="dxa"/>
        </w:trPr>
        <w:tc>
          <w:tcPr>
            <w:tcW w:w="2252" w:type="dxa"/>
          </w:tcPr>
          <w:p w:rsidR="001A6A8C" w:rsidRDefault="001A6A8C" w:rsidP="001A6A8C">
            <w:pPr>
              <w:spacing w:after="0" w:line="240" w:lineRule="auto"/>
              <w:rPr>
                <w:b/>
              </w:rPr>
            </w:pPr>
            <w:r>
              <w:rPr>
                <w:b/>
              </w:rPr>
              <w:t>SEP</w:t>
            </w:r>
          </w:p>
        </w:tc>
        <w:tc>
          <w:tcPr>
            <w:tcW w:w="3598" w:type="dxa"/>
          </w:tcPr>
          <w:p w:rsidR="001A6A8C" w:rsidRDefault="001A6A8C" w:rsidP="001A6A8C">
            <w:pPr>
              <w:spacing w:after="0" w:line="240" w:lineRule="auto"/>
            </w:pPr>
            <w:r w:rsidRPr="00786F65">
              <w:rPr>
                <w:b/>
                <w:u w:val="single"/>
              </w:rPr>
              <w:t>25%</w:t>
            </w:r>
            <w:r>
              <w:t xml:space="preserve"> of W2 (up to </w:t>
            </w:r>
            <w:r w:rsidRPr="00786F65">
              <w:rPr>
                <w:color w:val="FF0000"/>
              </w:rPr>
              <w:t>360K</w:t>
            </w:r>
            <w:r>
              <w:t xml:space="preserve">). </w:t>
            </w:r>
          </w:p>
          <w:p w:rsidR="001A6A8C" w:rsidRDefault="001A6A8C" w:rsidP="001A6A8C">
            <w:pPr>
              <w:spacing w:after="0" w:line="240" w:lineRule="auto"/>
            </w:pPr>
            <w:r>
              <w:t xml:space="preserve">Self-Employed 20% * (Net - Half of SE Tax), effective rate: </w:t>
            </w:r>
            <w:r w:rsidRPr="00786F65">
              <w:rPr>
                <w:b/>
                <w:u w:val="single"/>
              </w:rPr>
              <w:t>18.58%</w:t>
            </w:r>
            <w:r>
              <w:t xml:space="preserve"> </w:t>
            </w:r>
          </w:p>
          <w:p w:rsidR="001A6A8C" w:rsidRDefault="001A6A8C" w:rsidP="001A6A8C">
            <w:pPr>
              <w:spacing w:after="0" w:line="240" w:lineRule="auto"/>
            </w:pPr>
            <w:r>
              <w:t xml:space="preserve">The </w:t>
            </w:r>
            <w:r w:rsidRPr="00786F65">
              <w:rPr>
                <w:rFonts w:cs="Arial"/>
                <w:color w:val="FF0000"/>
              </w:rPr>
              <w:t>$</w:t>
            </w:r>
            <w:r>
              <w:rPr>
                <w:rFonts w:cs="Arial"/>
                <w:color w:val="FF0000"/>
              </w:rPr>
              <w:t xml:space="preserve">72K </w:t>
            </w:r>
            <w:r>
              <w:rPr>
                <w:rFonts w:cs="Arial"/>
              </w:rPr>
              <w:t>Limit</w:t>
            </w:r>
          </w:p>
        </w:tc>
        <w:tc>
          <w:tcPr>
            <w:tcW w:w="2520" w:type="dxa"/>
          </w:tcPr>
          <w:p w:rsidR="001A6A8C" w:rsidRDefault="001A6A8C" w:rsidP="001A6A8C">
            <w:pPr>
              <w:spacing w:after="0" w:line="240" w:lineRule="auto"/>
            </w:pPr>
            <w:r>
              <w:t>No Diff.</w:t>
            </w:r>
          </w:p>
        </w:tc>
        <w:tc>
          <w:tcPr>
            <w:tcW w:w="3230" w:type="dxa"/>
          </w:tcPr>
          <w:p w:rsidR="001A6A8C" w:rsidRDefault="001A6A8C" w:rsidP="001A6A8C">
            <w:pPr>
              <w:spacing w:after="0" w:line="240" w:lineRule="auto"/>
            </w:pPr>
            <w:r>
              <w:t>4/15 or 10/15</w:t>
            </w:r>
          </w:p>
        </w:tc>
      </w:tr>
      <w:tr w:rsidR="001A6A8C" w:rsidTr="00E15DCD">
        <w:trPr>
          <w:gridAfter w:val="1"/>
          <w:wAfter w:w="8" w:type="dxa"/>
        </w:trPr>
        <w:tc>
          <w:tcPr>
            <w:tcW w:w="2252" w:type="dxa"/>
          </w:tcPr>
          <w:p w:rsidR="001A6A8C" w:rsidRDefault="001A6A8C" w:rsidP="001A6A8C">
            <w:pPr>
              <w:spacing w:after="0" w:line="240" w:lineRule="auto"/>
            </w:pPr>
            <w:r>
              <w:rPr>
                <w:b/>
              </w:rPr>
              <w:t>Solo 401K --- Self + Spouse</w:t>
            </w:r>
            <w:r>
              <w:t xml:space="preserve"> (double the benefit)</w:t>
            </w:r>
          </w:p>
        </w:tc>
        <w:tc>
          <w:tcPr>
            <w:tcW w:w="6118" w:type="dxa"/>
            <w:gridSpan w:val="2"/>
          </w:tcPr>
          <w:p w:rsidR="001A6A8C" w:rsidRDefault="001A6A8C" w:rsidP="001A6A8C">
            <w:pPr>
              <w:spacing w:after="0" w:line="240" w:lineRule="auto"/>
              <w:rPr>
                <w:color w:val="000000" w:themeColor="text1"/>
              </w:rPr>
            </w:pPr>
            <w:r w:rsidRPr="00786F65">
              <w:rPr>
                <w:rFonts w:hint="eastAsia"/>
                <w:color w:val="000000" w:themeColor="text1"/>
              </w:rPr>
              <w:t>(</w:t>
            </w:r>
            <w:r w:rsidRPr="00786F65">
              <w:rPr>
                <w:color w:val="000000" w:themeColor="text1"/>
              </w:rPr>
              <w:t>Same as 401K)</w:t>
            </w:r>
          </w:p>
          <w:p w:rsidR="001A6A8C" w:rsidRDefault="001A6A8C" w:rsidP="001A6A8C">
            <w:pPr>
              <w:spacing w:after="0" w:line="240" w:lineRule="auto"/>
              <w:rPr>
                <w:color w:val="FF0000"/>
              </w:rPr>
            </w:pPr>
            <w:r>
              <w:rPr>
                <w:color w:val="000000" w:themeColor="text1"/>
              </w:rPr>
              <w:t>E</w:t>
            </w:r>
            <w:r w:rsidRPr="00786F65">
              <w:rPr>
                <w:color w:val="000000" w:themeColor="text1"/>
              </w:rPr>
              <w:t xml:space="preserve">xempt from the </w:t>
            </w:r>
            <w:r>
              <w:rPr>
                <w:color w:val="000000" w:themeColor="text1"/>
              </w:rPr>
              <w:t>N</w:t>
            </w:r>
            <w:r w:rsidRPr="00786F65">
              <w:rPr>
                <w:color w:val="000000" w:themeColor="text1"/>
              </w:rPr>
              <w:t>on</w:t>
            </w:r>
            <w:r>
              <w:rPr>
                <w:color w:val="000000" w:themeColor="text1"/>
              </w:rPr>
              <w:t>- discrimination T</w:t>
            </w:r>
            <w:r w:rsidRPr="00786F65">
              <w:rPr>
                <w:color w:val="000000" w:themeColor="text1"/>
              </w:rPr>
              <w:t>esting</w:t>
            </w:r>
            <w:r>
              <w:rPr>
                <w:color w:val="000000" w:themeColor="text1"/>
              </w:rPr>
              <w:t xml:space="preserve">; File </w:t>
            </w:r>
            <w:r w:rsidRPr="003E5099">
              <w:rPr>
                <w:color w:val="000000" w:themeColor="text1"/>
              </w:rPr>
              <w:t>Form 5500-EZ</w:t>
            </w:r>
            <w:r>
              <w:rPr>
                <w:color w:val="000000" w:themeColor="text1"/>
              </w:rPr>
              <w:t xml:space="preserve"> instead of </w:t>
            </w:r>
            <w:r w:rsidRPr="003E5099">
              <w:rPr>
                <w:color w:val="000000" w:themeColor="text1"/>
              </w:rPr>
              <w:t>Form 5500</w:t>
            </w:r>
          </w:p>
        </w:tc>
        <w:tc>
          <w:tcPr>
            <w:tcW w:w="3230" w:type="dxa"/>
          </w:tcPr>
          <w:p w:rsidR="001A6A8C" w:rsidRDefault="001A6A8C" w:rsidP="001A6A8C">
            <w:pPr>
              <w:spacing w:after="0" w:line="240" w:lineRule="auto"/>
            </w:pPr>
            <w:r>
              <w:t>Employee: 12/31 (7-15d deposit)</w:t>
            </w:r>
          </w:p>
          <w:p w:rsidR="001A6A8C" w:rsidRDefault="001A6A8C" w:rsidP="001A6A8C">
            <w:pPr>
              <w:spacing w:after="0" w:line="240" w:lineRule="auto"/>
            </w:pPr>
            <w:r>
              <w:t>Employer: Tax Return Due Date incl. Extensions</w:t>
            </w:r>
          </w:p>
        </w:tc>
      </w:tr>
      <w:tr w:rsidR="001A6A8C" w:rsidTr="00E15DCD">
        <w:trPr>
          <w:gridAfter w:val="1"/>
          <w:wAfter w:w="8" w:type="dxa"/>
        </w:trPr>
        <w:tc>
          <w:tcPr>
            <w:tcW w:w="2252" w:type="dxa"/>
          </w:tcPr>
          <w:p w:rsidR="001A6A8C" w:rsidRDefault="001A6A8C" w:rsidP="001A6A8C">
            <w:pPr>
              <w:spacing w:after="0" w:line="240" w:lineRule="auto"/>
              <w:rPr>
                <w:b/>
              </w:rPr>
            </w:pPr>
            <w:r>
              <w:rPr>
                <w:b/>
              </w:rPr>
              <w:t xml:space="preserve">Deductible </w:t>
            </w:r>
            <w:r>
              <w:rPr>
                <w:rFonts w:hint="eastAsia"/>
                <w:b/>
              </w:rPr>
              <w:t>I</w:t>
            </w:r>
            <w:r>
              <w:rPr>
                <w:b/>
              </w:rPr>
              <w:t>RA</w:t>
            </w:r>
          </w:p>
        </w:tc>
        <w:tc>
          <w:tcPr>
            <w:tcW w:w="3598" w:type="dxa"/>
          </w:tcPr>
          <w:p w:rsidR="001A6A8C" w:rsidRDefault="001A6A8C" w:rsidP="001A6A8C">
            <w:pPr>
              <w:spacing w:after="0" w:line="240" w:lineRule="auto"/>
            </w:pPr>
            <w:r>
              <w:rPr>
                <w:color w:val="FF0000"/>
              </w:rPr>
              <w:t>7,500</w:t>
            </w:r>
          </w:p>
        </w:tc>
        <w:tc>
          <w:tcPr>
            <w:tcW w:w="2520" w:type="dxa"/>
          </w:tcPr>
          <w:p w:rsidR="001A6A8C" w:rsidRDefault="001A6A8C" w:rsidP="001A6A8C">
            <w:pPr>
              <w:spacing w:after="0" w:line="240" w:lineRule="auto"/>
            </w:pPr>
            <w:r>
              <w:rPr>
                <w:color w:val="FF0000"/>
              </w:rPr>
              <w:t>8,600</w:t>
            </w:r>
          </w:p>
        </w:tc>
        <w:tc>
          <w:tcPr>
            <w:tcW w:w="3230" w:type="dxa"/>
          </w:tcPr>
          <w:p w:rsidR="001A6A8C" w:rsidRDefault="001A6A8C" w:rsidP="001A6A8C">
            <w:pPr>
              <w:spacing w:after="0" w:line="240" w:lineRule="auto"/>
            </w:pPr>
            <w:r>
              <w:t xml:space="preserve">4/15 </w:t>
            </w:r>
          </w:p>
        </w:tc>
      </w:tr>
      <w:tr w:rsidR="001A6A8C" w:rsidTr="00E15DCD">
        <w:trPr>
          <w:gridAfter w:val="1"/>
          <w:wAfter w:w="8" w:type="dxa"/>
        </w:trPr>
        <w:tc>
          <w:tcPr>
            <w:tcW w:w="2252" w:type="dxa"/>
          </w:tcPr>
          <w:p w:rsidR="001A6A8C" w:rsidRDefault="001A6A8C" w:rsidP="001A6A8C">
            <w:pPr>
              <w:spacing w:after="0" w:line="240" w:lineRule="auto"/>
              <w:rPr>
                <w:b/>
              </w:rPr>
            </w:pPr>
            <w:r>
              <w:rPr>
                <w:b/>
              </w:rPr>
              <w:t>ROTH</w:t>
            </w:r>
          </w:p>
        </w:tc>
        <w:tc>
          <w:tcPr>
            <w:tcW w:w="3598" w:type="dxa"/>
          </w:tcPr>
          <w:p w:rsidR="001A6A8C" w:rsidRDefault="001A6A8C" w:rsidP="001A6A8C">
            <w:pPr>
              <w:spacing w:after="0" w:line="240" w:lineRule="auto"/>
            </w:pPr>
            <w:r>
              <w:rPr>
                <w:color w:val="FF0000"/>
              </w:rPr>
              <w:t>7,500</w:t>
            </w:r>
          </w:p>
        </w:tc>
        <w:tc>
          <w:tcPr>
            <w:tcW w:w="2520" w:type="dxa"/>
          </w:tcPr>
          <w:p w:rsidR="001A6A8C" w:rsidRDefault="001A6A8C" w:rsidP="001A6A8C">
            <w:pPr>
              <w:spacing w:after="0" w:line="240" w:lineRule="auto"/>
            </w:pPr>
            <w:r>
              <w:rPr>
                <w:color w:val="FF0000"/>
              </w:rPr>
              <w:t>8,600</w:t>
            </w:r>
          </w:p>
        </w:tc>
        <w:tc>
          <w:tcPr>
            <w:tcW w:w="3230" w:type="dxa"/>
          </w:tcPr>
          <w:p w:rsidR="001A6A8C" w:rsidRDefault="001A6A8C" w:rsidP="001A6A8C">
            <w:pPr>
              <w:spacing w:after="0" w:line="240" w:lineRule="auto"/>
            </w:pPr>
            <w:r>
              <w:t>4/15</w:t>
            </w:r>
          </w:p>
        </w:tc>
      </w:tr>
      <w:tr w:rsidR="001A6A8C" w:rsidTr="00E15DCD">
        <w:tc>
          <w:tcPr>
            <w:tcW w:w="11608" w:type="dxa"/>
            <w:gridSpan w:val="5"/>
          </w:tcPr>
          <w:p w:rsidR="001A6A8C" w:rsidRPr="00E63AF0" w:rsidRDefault="001A6A8C" w:rsidP="001A6A8C">
            <w:pPr>
              <w:spacing w:after="0" w:line="240" w:lineRule="auto"/>
              <w:rPr>
                <w:b/>
              </w:rPr>
            </w:pPr>
            <w:r>
              <w:rPr>
                <w:b/>
              </w:rPr>
              <w:t xml:space="preserve">Backdoor ROTH: </w:t>
            </w:r>
            <w:r>
              <w:t>Step 1: Nondeductible IRA; Step 2: ROTH Conversion. Cannot choose to convert only your after-tax contributions. Conversions consist of a matching ratio of pre-tax and after-tax money --- Pro-Rata Rule, requires to aggregate all Traditional IRA, SEP, and SIMPLE IRAs and treat them as a single combined account</w:t>
            </w:r>
          </w:p>
        </w:tc>
      </w:tr>
      <w:tr w:rsidR="001A6A8C" w:rsidTr="00E15DCD">
        <w:trPr>
          <w:gridAfter w:val="1"/>
          <w:wAfter w:w="8" w:type="dxa"/>
        </w:trPr>
        <w:tc>
          <w:tcPr>
            <w:tcW w:w="2252" w:type="dxa"/>
          </w:tcPr>
          <w:p w:rsidR="001A6A8C" w:rsidRPr="00E63AF0" w:rsidRDefault="001A6A8C" w:rsidP="001A6A8C">
            <w:pPr>
              <w:spacing w:after="0" w:line="240" w:lineRule="auto"/>
            </w:pPr>
            <w:r>
              <w:rPr>
                <w:b/>
              </w:rPr>
              <w:t>Backdoor ROTH:</w:t>
            </w:r>
          </w:p>
        </w:tc>
        <w:tc>
          <w:tcPr>
            <w:tcW w:w="3598" w:type="dxa"/>
          </w:tcPr>
          <w:p w:rsidR="001A6A8C" w:rsidRDefault="001A6A8C" w:rsidP="001A6A8C">
            <w:pPr>
              <w:spacing w:after="0" w:line="240" w:lineRule="auto"/>
            </w:pPr>
            <w:r>
              <w:rPr>
                <w:color w:val="FF0000"/>
              </w:rPr>
              <w:t>7,500</w:t>
            </w:r>
          </w:p>
        </w:tc>
        <w:tc>
          <w:tcPr>
            <w:tcW w:w="2520" w:type="dxa"/>
          </w:tcPr>
          <w:p w:rsidR="001A6A8C" w:rsidRDefault="001A6A8C" w:rsidP="001A6A8C">
            <w:pPr>
              <w:spacing w:after="0" w:line="240" w:lineRule="auto"/>
            </w:pPr>
            <w:r>
              <w:rPr>
                <w:color w:val="FF0000"/>
              </w:rPr>
              <w:t>8,600</w:t>
            </w:r>
          </w:p>
        </w:tc>
        <w:tc>
          <w:tcPr>
            <w:tcW w:w="3230" w:type="dxa"/>
          </w:tcPr>
          <w:p w:rsidR="001A6A8C" w:rsidRDefault="001A6A8C" w:rsidP="001A6A8C">
            <w:pPr>
              <w:spacing w:after="0" w:line="240" w:lineRule="auto"/>
            </w:pPr>
            <w:r>
              <w:t>12/31</w:t>
            </w:r>
          </w:p>
        </w:tc>
      </w:tr>
      <w:tr w:rsidR="001A6A8C" w:rsidTr="00E15DCD">
        <w:trPr>
          <w:gridAfter w:val="1"/>
          <w:wAfter w:w="8" w:type="dxa"/>
        </w:trPr>
        <w:tc>
          <w:tcPr>
            <w:tcW w:w="2252" w:type="dxa"/>
          </w:tcPr>
          <w:p w:rsidR="001A6A8C" w:rsidRDefault="001A6A8C" w:rsidP="001A6A8C">
            <w:pPr>
              <w:spacing w:after="0" w:line="240" w:lineRule="auto"/>
              <w:rPr>
                <w:b/>
              </w:rPr>
            </w:pPr>
            <w:r>
              <w:rPr>
                <w:b/>
              </w:rPr>
              <w:t>ROTH Conversion</w:t>
            </w:r>
          </w:p>
        </w:tc>
        <w:tc>
          <w:tcPr>
            <w:tcW w:w="6118" w:type="dxa"/>
            <w:gridSpan w:val="2"/>
          </w:tcPr>
          <w:p w:rsidR="001A6A8C" w:rsidRPr="00D05CEF" w:rsidRDefault="001A6A8C" w:rsidP="001A6A8C">
            <w:pPr>
              <w:spacing w:after="0" w:line="240" w:lineRule="auto"/>
              <w:jc w:val="center"/>
              <w:rPr>
                <w:color w:val="000000" w:themeColor="text1"/>
              </w:rPr>
            </w:pPr>
            <w:r w:rsidRPr="00D05CEF">
              <w:rPr>
                <w:color w:val="000000" w:themeColor="text1"/>
              </w:rPr>
              <w:t>No Limits</w:t>
            </w:r>
          </w:p>
        </w:tc>
        <w:tc>
          <w:tcPr>
            <w:tcW w:w="3230" w:type="dxa"/>
          </w:tcPr>
          <w:p w:rsidR="001A6A8C" w:rsidRDefault="001A6A8C" w:rsidP="001A6A8C">
            <w:pPr>
              <w:spacing w:after="0" w:line="240" w:lineRule="auto"/>
            </w:pPr>
            <w:r>
              <w:t>12/31</w:t>
            </w:r>
          </w:p>
        </w:tc>
      </w:tr>
      <w:tr w:rsidR="001A6A8C" w:rsidTr="00E15DCD">
        <w:tc>
          <w:tcPr>
            <w:tcW w:w="11608" w:type="dxa"/>
            <w:gridSpan w:val="5"/>
          </w:tcPr>
          <w:p w:rsidR="001A6A8C" w:rsidRPr="002D5990" w:rsidRDefault="001A6A8C" w:rsidP="001A6A8C">
            <w:pPr>
              <w:spacing w:after="0" w:line="260" w:lineRule="auto"/>
              <w:rPr>
                <w:rFonts w:cstheme="minorHAnsi"/>
              </w:rPr>
            </w:pPr>
            <w:r w:rsidRPr="002D5990">
              <w:rPr>
                <w:rFonts w:cstheme="minorHAnsi"/>
                <w:b/>
              </w:rPr>
              <w:t>Mega Backdoor ROTH Conversion</w:t>
            </w:r>
            <w:r w:rsidRPr="002D5990">
              <w:rPr>
                <w:rFonts w:cstheme="minorHAnsi"/>
              </w:rPr>
              <w:t xml:space="preserve">: Requires the Company’s Retirement Plan </w:t>
            </w:r>
          </w:p>
          <w:p w:rsidR="001A6A8C" w:rsidRPr="002D5990" w:rsidRDefault="001A6A8C" w:rsidP="001A6A8C">
            <w:pPr>
              <w:spacing w:after="0" w:line="260" w:lineRule="auto"/>
              <w:rPr>
                <w:rFonts w:cstheme="minorHAnsi"/>
              </w:rPr>
            </w:pPr>
            <w:r w:rsidRPr="002D5990">
              <w:rPr>
                <w:rFonts w:cstheme="minorHAnsi"/>
              </w:rPr>
              <w:t>(1) Allows After-tax 401K contributions (2) Allows After-tax 401K move to a ROTH 401K or a ROTH IRA</w:t>
            </w:r>
          </w:p>
          <w:p w:rsidR="001A6A8C" w:rsidRPr="002D5990" w:rsidRDefault="001A6A8C" w:rsidP="001A6A8C">
            <w:pPr>
              <w:spacing w:after="0" w:line="260" w:lineRule="auto"/>
              <w:rPr>
                <w:rFonts w:cstheme="minorHAnsi"/>
              </w:rPr>
            </w:pPr>
            <w:r w:rsidRPr="002D5990">
              <w:rPr>
                <w:rFonts w:cstheme="minorHAnsi"/>
              </w:rPr>
              <w:t xml:space="preserve">Pre-tax 401K + ROTH 401K + Employer Contribution + After-tax 401K </w:t>
            </w:r>
            <w:r>
              <w:rPr>
                <w:rFonts w:cstheme="minorHAnsi"/>
              </w:rPr>
              <w:t>&lt;</w:t>
            </w:r>
            <w:r w:rsidRPr="002D5990">
              <w:rPr>
                <w:rFonts w:cstheme="minorHAnsi"/>
              </w:rPr>
              <w:t xml:space="preserve">= </w:t>
            </w:r>
            <w:r>
              <w:t xml:space="preserve">The </w:t>
            </w:r>
            <w:r w:rsidRPr="00786F65">
              <w:rPr>
                <w:rFonts w:cs="Arial"/>
                <w:color w:val="FF0000"/>
              </w:rPr>
              <w:t>$</w:t>
            </w:r>
            <w:r>
              <w:rPr>
                <w:rFonts w:cs="Arial"/>
                <w:color w:val="FF0000"/>
              </w:rPr>
              <w:t>72K</w:t>
            </w:r>
            <w:r>
              <w:rPr>
                <w:rFonts w:cs="Arial"/>
              </w:rPr>
              <w:t xml:space="preserve"> Limit</w:t>
            </w:r>
            <w:r w:rsidRPr="002D5990">
              <w:rPr>
                <w:rFonts w:cstheme="minorHAnsi"/>
                <w:color w:val="FF0000"/>
              </w:rPr>
              <w:t xml:space="preserve"> </w:t>
            </w:r>
            <w:r>
              <w:rPr>
                <w:rFonts w:cstheme="minorHAnsi"/>
              </w:rPr>
              <w:t xml:space="preserve">(or </w:t>
            </w:r>
            <w:r>
              <w:t xml:space="preserve">The </w:t>
            </w:r>
            <w:r w:rsidRPr="00786F65">
              <w:rPr>
                <w:rFonts w:cs="Arial"/>
                <w:color w:val="FF0000"/>
              </w:rPr>
              <w:t>$</w:t>
            </w:r>
            <w:r>
              <w:rPr>
                <w:rFonts w:cs="Arial"/>
                <w:color w:val="FF0000"/>
              </w:rPr>
              <w:t xml:space="preserve">80K </w:t>
            </w:r>
            <w:r>
              <w:rPr>
                <w:rFonts w:cs="Arial"/>
              </w:rPr>
              <w:t>/</w:t>
            </w:r>
            <w:r w:rsidRPr="00786F65">
              <w:rPr>
                <w:rFonts w:cs="Arial"/>
                <w:color w:val="FF0000"/>
              </w:rPr>
              <w:t>$</w:t>
            </w:r>
            <w:r>
              <w:rPr>
                <w:rFonts w:cs="Arial"/>
                <w:color w:val="FF0000"/>
              </w:rPr>
              <w:t xml:space="preserve">83,250  </w:t>
            </w:r>
            <w:r>
              <w:rPr>
                <w:rFonts w:cs="Arial"/>
              </w:rPr>
              <w:t>Limit)</w:t>
            </w:r>
          </w:p>
          <w:p w:rsidR="001A6A8C" w:rsidRDefault="001A6A8C" w:rsidP="001A6A8C">
            <w:pPr>
              <w:spacing w:after="0" w:line="260" w:lineRule="auto"/>
              <w:rPr>
                <w:b/>
              </w:rPr>
            </w:pPr>
            <w:r w:rsidRPr="002D5990">
              <w:rPr>
                <w:rFonts w:cstheme="minorHAnsi"/>
              </w:rPr>
              <w:t xml:space="preserve">Convert the </w:t>
            </w:r>
            <w:r w:rsidRPr="00841BA8">
              <w:rPr>
                <w:rFonts w:cstheme="minorHAnsi"/>
                <w:b/>
              </w:rPr>
              <w:t>After-tax 401K to ROTH 401K or ROTH IRA</w:t>
            </w:r>
          </w:p>
        </w:tc>
      </w:tr>
      <w:tr w:rsidR="001A6A8C" w:rsidTr="00E15DCD">
        <w:tc>
          <w:tcPr>
            <w:tcW w:w="11608" w:type="dxa"/>
            <w:gridSpan w:val="5"/>
          </w:tcPr>
          <w:p w:rsidR="001A6A8C" w:rsidRDefault="001A6A8C" w:rsidP="001A6A8C">
            <w:pPr>
              <w:spacing w:after="0" w:line="240" w:lineRule="auto"/>
            </w:pPr>
            <w:r w:rsidRPr="005E55F2">
              <w:rPr>
                <w:b/>
              </w:rPr>
              <w:t>Multi-job Contributions:</w:t>
            </w:r>
            <w:r w:rsidRPr="005E55F2">
              <w:t xml:space="preserve"> All 401K’s + All Simple IRA’s</w:t>
            </w:r>
            <w:r>
              <w:t xml:space="preserve">, </w:t>
            </w:r>
            <w:r w:rsidRPr="005E55F2">
              <w:t xml:space="preserve">Total Employee Contribution &lt;= </w:t>
            </w:r>
            <w:r>
              <w:rPr>
                <w:color w:val="FF0000"/>
              </w:rPr>
              <w:t xml:space="preserve">24,500 </w:t>
            </w:r>
            <w:r w:rsidRPr="005E55F2">
              <w:t xml:space="preserve">(or </w:t>
            </w:r>
            <w:r w:rsidRPr="002D5990">
              <w:rPr>
                <w:color w:val="FF0000"/>
              </w:rPr>
              <w:t>32,500</w:t>
            </w:r>
            <w:r>
              <w:rPr>
                <w:color w:val="FF0000"/>
              </w:rPr>
              <w:t xml:space="preserve"> / </w:t>
            </w:r>
            <w:r w:rsidRPr="002D5990">
              <w:rPr>
                <w:color w:val="FF0000"/>
              </w:rPr>
              <w:t>35,750</w:t>
            </w:r>
            <w:r w:rsidRPr="005E55F2">
              <w:t>)</w:t>
            </w:r>
          </w:p>
          <w:p w:rsidR="001A6A8C" w:rsidRDefault="001A6A8C" w:rsidP="001A6A8C">
            <w:pPr>
              <w:spacing w:after="0" w:line="240" w:lineRule="auto"/>
            </w:pPr>
            <w:r w:rsidRPr="00EF49FF">
              <w:t xml:space="preserve">Employer Contribution: </w:t>
            </w:r>
            <w:r>
              <w:t>upto 25%comp.</w:t>
            </w:r>
            <w:r w:rsidRPr="00EF49FF">
              <w:t xml:space="preserve"> </w:t>
            </w:r>
            <w:r>
              <w:t xml:space="preserve">/ Job; and The </w:t>
            </w:r>
            <w:r w:rsidRPr="00786F65">
              <w:rPr>
                <w:rFonts w:cs="Arial"/>
                <w:color w:val="FF0000"/>
              </w:rPr>
              <w:t>$</w:t>
            </w:r>
            <w:r>
              <w:rPr>
                <w:rFonts w:cs="Arial"/>
                <w:color w:val="FF0000"/>
              </w:rPr>
              <w:t>72K</w:t>
            </w:r>
            <w:r>
              <w:rPr>
                <w:rFonts w:cs="Arial"/>
              </w:rPr>
              <w:t xml:space="preserve"> Limit (or </w:t>
            </w:r>
            <w:r w:rsidRPr="00786F65">
              <w:rPr>
                <w:rFonts w:cs="Arial"/>
                <w:color w:val="FF0000"/>
              </w:rPr>
              <w:t>$</w:t>
            </w:r>
            <w:r>
              <w:rPr>
                <w:rFonts w:cs="Arial"/>
                <w:color w:val="FF0000"/>
              </w:rPr>
              <w:t xml:space="preserve">80K </w:t>
            </w:r>
            <w:r>
              <w:rPr>
                <w:rFonts w:cs="Arial"/>
              </w:rPr>
              <w:t>/</w:t>
            </w:r>
            <w:r w:rsidRPr="00786F65">
              <w:rPr>
                <w:rFonts w:cs="Arial"/>
                <w:color w:val="FF0000"/>
              </w:rPr>
              <w:t>$</w:t>
            </w:r>
            <w:r>
              <w:rPr>
                <w:rFonts w:cs="Arial"/>
                <w:color w:val="FF0000"/>
              </w:rPr>
              <w:t xml:space="preserve">83,250 </w:t>
            </w:r>
            <w:r>
              <w:rPr>
                <w:rFonts w:cs="Arial"/>
              </w:rPr>
              <w:t>) / Job</w:t>
            </w:r>
          </w:p>
        </w:tc>
      </w:tr>
    </w:tbl>
    <w:p w:rsidR="00D75DE7" w:rsidRDefault="00D75DE7">
      <w:pPr>
        <w:pStyle w:val="Title"/>
        <w:rPr>
          <w:rFonts w:ascii="Arial" w:eastAsiaTheme="minorEastAsia" w:hAnsi="Arial" w:cs="Arial"/>
          <w:b/>
          <w:spacing w:val="0"/>
          <w:kern w:val="0"/>
          <w:sz w:val="18"/>
          <w:szCs w:val="18"/>
        </w:rPr>
      </w:pPr>
    </w:p>
    <w:p w:rsidR="00F920F8" w:rsidRDefault="00F920F8">
      <w:pPr>
        <w:spacing w:after="0" w:line="240" w:lineRule="auto"/>
        <w:rPr>
          <w:rFonts w:ascii="Arial" w:hAnsi="Arial" w:cs="Arial"/>
          <w:b/>
          <w:sz w:val="18"/>
          <w:szCs w:val="18"/>
        </w:rPr>
      </w:pPr>
    </w:p>
    <w:p w:rsidR="00F170E1" w:rsidRDefault="00F170E1">
      <w:pPr>
        <w:spacing w:after="0" w:line="240" w:lineRule="auto"/>
        <w:rPr>
          <w:rFonts w:ascii="Arial" w:hAnsi="Arial" w:cs="Arial"/>
          <w:b/>
          <w:sz w:val="18"/>
          <w:szCs w:val="18"/>
        </w:rPr>
      </w:pPr>
    </w:p>
    <w:p w:rsidR="00F170E1" w:rsidRDefault="00F170E1">
      <w:pPr>
        <w:spacing w:after="0" w:line="240" w:lineRule="auto"/>
        <w:rPr>
          <w:rFonts w:ascii="Arial" w:hAnsi="Arial" w:cs="Arial"/>
          <w:b/>
          <w:sz w:val="18"/>
          <w:szCs w:val="18"/>
        </w:rPr>
      </w:pPr>
    </w:p>
    <w:p w:rsidR="00E63AF0" w:rsidRDefault="00841BA8" w:rsidP="000330D9">
      <w:pPr>
        <w:pStyle w:val="Title"/>
        <w:rPr>
          <w:rFonts w:ascii="Arial" w:hAnsi="Arial" w:cs="Arial"/>
          <w:b/>
          <w:sz w:val="18"/>
          <w:szCs w:val="18"/>
        </w:rPr>
      </w:pPr>
      <w:r>
        <w:rPr>
          <w:color w:val="0000FF"/>
        </w:rPr>
        <w:t xml:space="preserve">Defined Benefit Plans (Pension) and </w:t>
      </w:r>
      <w:r w:rsidR="000330D9">
        <w:rPr>
          <w:color w:val="0000FF"/>
        </w:rPr>
        <w:t>NQDC Plan</w:t>
      </w:r>
      <w:r w:rsidR="00E15DCD">
        <w:rPr>
          <w:color w:val="0000FF"/>
        </w:rPr>
        <w:t>s</w:t>
      </w:r>
    </w:p>
    <w:tbl>
      <w:tblPr>
        <w:tblStyle w:val="TableGrid"/>
        <w:tblW w:w="0" w:type="auto"/>
        <w:tblInd w:w="-187" w:type="dxa"/>
        <w:tblLook w:val="04A0" w:firstRow="1" w:lastRow="0" w:firstColumn="1" w:lastColumn="0" w:noHBand="0" w:noVBand="1"/>
      </w:tblPr>
      <w:tblGrid>
        <w:gridCol w:w="1892"/>
        <w:gridCol w:w="3960"/>
        <w:gridCol w:w="2250"/>
        <w:gridCol w:w="3595"/>
      </w:tblGrid>
      <w:tr w:rsidR="00D05CEF" w:rsidRPr="00D05CEF" w:rsidTr="005E55F2">
        <w:tc>
          <w:tcPr>
            <w:tcW w:w="11697" w:type="dxa"/>
            <w:gridSpan w:val="4"/>
          </w:tcPr>
          <w:p w:rsidR="00D05CEF" w:rsidRDefault="00D05CEF" w:rsidP="00F93AE1">
            <w:pPr>
              <w:spacing w:after="0" w:line="240" w:lineRule="auto"/>
            </w:pPr>
            <w:r>
              <w:rPr>
                <w:b/>
              </w:rPr>
              <w:t>Defined Benefit Plans (Traditional Pension</w:t>
            </w:r>
            <w:r w:rsidR="00F170E1">
              <w:rPr>
                <w:b/>
              </w:rPr>
              <w:t>, e.g. IL IMRF</w:t>
            </w:r>
            <w:r>
              <w:rPr>
                <w:b/>
              </w:rPr>
              <w:t>):</w:t>
            </w:r>
            <w:r>
              <w:t xml:space="preserve"> Employer commits to paying </w:t>
            </w:r>
            <w:r w:rsidRPr="00D05CEF">
              <w:rPr>
                <w:rStyle w:val="Emphasis"/>
                <w:i w:val="0"/>
              </w:rPr>
              <w:t>benefit</w:t>
            </w:r>
            <w:r>
              <w:t xml:space="preserve"> that is fixed by formula</w:t>
            </w:r>
            <w:r w:rsidR="00F93AE1">
              <w:t xml:space="preserve">. </w:t>
            </w:r>
            <w:r w:rsidR="00896D8A">
              <w:t>Calculated</w:t>
            </w:r>
            <w:r w:rsidR="00F170E1">
              <w:t xml:space="preserve"> by </w:t>
            </w:r>
            <w:r w:rsidR="00896D8A">
              <w:t xml:space="preserve">actuaries. </w:t>
            </w:r>
            <w:r w:rsidR="00F93AE1">
              <w:t>Employer, not the employee, bears the investment risk.</w:t>
            </w:r>
            <w:r w:rsidR="006365E3">
              <w:t xml:space="preserve"> Mandatory Minimum Funding: Employer is </w:t>
            </w:r>
            <w:r w:rsidR="006365E3" w:rsidRPr="006365E3">
              <w:rPr>
                <w:rStyle w:val="Emphasis"/>
                <w:i w:val="0"/>
              </w:rPr>
              <w:t>required</w:t>
            </w:r>
            <w:r w:rsidR="006365E3">
              <w:t xml:space="preserve"> to contribute enough each year to keep the plan on track to pay the benefits it has promised.</w:t>
            </w:r>
          </w:p>
          <w:p w:rsidR="00896D8A" w:rsidRDefault="00F170E1" w:rsidP="00896D8A">
            <w:pPr>
              <w:spacing w:after="0" w:line="240" w:lineRule="auto"/>
            </w:pPr>
            <w:r>
              <w:t xml:space="preserve">Maximum Annual Payout at Retirement: </w:t>
            </w:r>
            <w:r w:rsidRPr="00F170E1">
              <w:rPr>
                <w:color w:val="FF0000"/>
              </w:rPr>
              <w:t>290,000</w:t>
            </w:r>
            <w:r>
              <w:t xml:space="preserve">; </w:t>
            </w:r>
          </w:p>
          <w:p w:rsidR="00F170E1" w:rsidRPr="00F170E1" w:rsidRDefault="00896D8A" w:rsidP="00896D8A">
            <w:pPr>
              <w:spacing w:after="0" w:line="240" w:lineRule="auto"/>
            </w:pPr>
            <w:r>
              <w:t xml:space="preserve">Maximum Compensation Cap Used to Calculate Target Retirement Benefit: </w:t>
            </w:r>
            <w:r w:rsidRPr="00896D8A">
              <w:rPr>
                <w:color w:val="FF0000"/>
              </w:rPr>
              <w:t>360,000</w:t>
            </w:r>
          </w:p>
        </w:tc>
      </w:tr>
      <w:tr w:rsidR="00D05CEF" w:rsidTr="00160341">
        <w:tc>
          <w:tcPr>
            <w:tcW w:w="1892" w:type="dxa"/>
          </w:tcPr>
          <w:p w:rsidR="00D05CEF" w:rsidRDefault="00F170E1" w:rsidP="005E55F2">
            <w:pPr>
              <w:spacing w:after="0" w:line="240" w:lineRule="auto"/>
              <w:rPr>
                <w:rFonts w:ascii="Arial" w:hAnsi="Arial" w:cs="Arial"/>
                <w:b/>
                <w:sz w:val="32"/>
                <w:szCs w:val="32"/>
              </w:rPr>
            </w:pPr>
            <w:r>
              <w:rPr>
                <w:b/>
              </w:rPr>
              <w:t>Defined Benefit Plans (Traditional Pension</w:t>
            </w:r>
            <w:r w:rsidR="001B0E33">
              <w:rPr>
                <w:b/>
              </w:rPr>
              <w:t>, e.g. IL IMRF</w:t>
            </w:r>
            <w:r>
              <w:rPr>
                <w:b/>
              </w:rPr>
              <w:t>):</w:t>
            </w:r>
          </w:p>
        </w:tc>
        <w:tc>
          <w:tcPr>
            <w:tcW w:w="3960" w:type="dxa"/>
            <w:shd w:val="clear" w:color="auto" w:fill="auto"/>
          </w:tcPr>
          <w:p w:rsidR="00D05CEF" w:rsidRDefault="00896D8A" w:rsidP="006365E3">
            <w:pPr>
              <w:spacing w:after="0" w:line="240" w:lineRule="auto"/>
              <w:rPr>
                <w:b/>
                <w:highlight w:val="red"/>
              </w:rPr>
            </w:pPr>
            <w:r>
              <w:t>Employer</w:t>
            </w:r>
            <w:r w:rsidR="00F46201">
              <w:t>:</w:t>
            </w:r>
            <w:r>
              <w:t xml:space="preserve"> commits to paying </w:t>
            </w:r>
            <w:r w:rsidRPr="00D05CEF">
              <w:rPr>
                <w:rStyle w:val="Emphasis"/>
                <w:i w:val="0"/>
              </w:rPr>
              <w:t>benefit</w:t>
            </w:r>
            <w:r>
              <w:t xml:space="preserve"> that is fixed by formula.</w:t>
            </w:r>
            <w:r w:rsidR="006365E3">
              <w:t xml:space="preserve"> If plan investments underperform, the employer has to contribute more to make up the shortfall; if they outperform, contributions can be reduced. </w:t>
            </w:r>
          </w:p>
        </w:tc>
        <w:tc>
          <w:tcPr>
            <w:tcW w:w="2250" w:type="dxa"/>
          </w:tcPr>
          <w:p w:rsidR="00D05CEF" w:rsidRDefault="00F46201" w:rsidP="00896D8A">
            <w:pPr>
              <w:spacing w:after="0" w:line="240" w:lineRule="auto"/>
            </w:pPr>
            <w:r>
              <w:t xml:space="preserve">Employee: </w:t>
            </w:r>
            <w:r w:rsidR="00896D8A">
              <w:t>F</w:t>
            </w:r>
            <w:r w:rsidR="00896D8A" w:rsidRPr="00896D8A">
              <w:t xml:space="preserve">ixed, </w:t>
            </w:r>
            <w:r w:rsidR="00896D8A">
              <w:t>M</w:t>
            </w:r>
            <w:r w:rsidR="00896D8A" w:rsidRPr="00896D8A">
              <w:t xml:space="preserve">andatory </w:t>
            </w:r>
            <w:r w:rsidR="00896D8A">
              <w:t>P</w:t>
            </w:r>
            <w:r w:rsidR="00896D8A" w:rsidRPr="00896D8A">
              <w:t xml:space="preserve">ayroll </w:t>
            </w:r>
            <w:r w:rsidR="00896D8A">
              <w:t>D</w:t>
            </w:r>
            <w:r w:rsidR="00896D8A" w:rsidRPr="00896D8A">
              <w:t xml:space="preserve">eductions, typically in the 5–8% range; No </w:t>
            </w:r>
            <w:r w:rsidR="00896D8A">
              <w:t>Catch-up C</w:t>
            </w:r>
            <w:r w:rsidR="00896D8A" w:rsidRPr="00896D8A">
              <w:t>ontribution</w:t>
            </w:r>
          </w:p>
        </w:tc>
        <w:tc>
          <w:tcPr>
            <w:tcW w:w="3595" w:type="dxa"/>
          </w:tcPr>
          <w:p w:rsidR="00D05CEF" w:rsidRDefault="00F46201" w:rsidP="005E55F2">
            <w:pPr>
              <w:spacing w:after="0" w:line="240" w:lineRule="auto"/>
            </w:pPr>
            <w:r w:rsidRPr="00F170E1">
              <w:t>Deadline</w:t>
            </w:r>
            <w:r>
              <w:t xml:space="preserve">: </w:t>
            </w:r>
            <w:r w:rsidR="006365E3">
              <w:t>Mandatory Minimum Funding Deadline: 9/15</w:t>
            </w:r>
          </w:p>
          <w:p w:rsidR="006365E3" w:rsidRDefault="006365E3" w:rsidP="005E55F2">
            <w:pPr>
              <w:spacing w:after="0" w:line="240" w:lineRule="auto"/>
            </w:pPr>
          </w:p>
          <w:p w:rsidR="006365E3" w:rsidRPr="006365E3" w:rsidRDefault="00F46201" w:rsidP="00F46201">
            <w:pPr>
              <w:spacing w:after="0" w:line="240" w:lineRule="auto"/>
            </w:pPr>
            <w:r w:rsidRPr="00F170E1">
              <w:t>Deadline</w:t>
            </w:r>
            <w:r>
              <w:t xml:space="preserve"> f</w:t>
            </w:r>
            <w:r w:rsidR="006365E3">
              <w:t>or Tax Deduction: Deposit Deadline: Tax Return Due Date incl. Extensions (3/15, 4/15, 9/15, 10/15)</w:t>
            </w:r>
          </w:p>
        </w:tc>
      </w:tr>
    </w:tbl>
    <w:p w:rsidR="00160341" w:rsidRDefault="00160341">
      <w:pPr>
        <w:spacing w:after="0" w:line="240" w:lineRule="auto"/>
        <w:rPr>
          <w:rFonts w:ascii="Arial" w:hAnsi="Arial" w:cs="Arial"/>
          <w:b/>
          <w:sz w:val="18"/>
          <w:szCs w:val="18"/>
        </w:rPr>
      </w:pPr>
    </w:p>
    <w:tbl>
      <w:tblPr>
        <w:tblStyle w:val="TableGrid"/>
        <w:tblW w:w="0" w:type="auto"/>
        <w:tblInd w:w="-187" w:type="dxa"/>
        <w:tblLook w:val="04A0" w:firstRow="1" w:lastRow="0" w:firstColumn="1" w:lastColumn="0" w:noHBand="0" w:noVBand="1"/>
      </w:tblPr>
      <w:tblGrid>
        <w:gridCol w:w="1892"/>
        <w:gridCol w:w="3780"/>
        <w:gridCol w:w="3870"/>
        <w:gridCol w:w="2155"/>
      </w:tblGrid>
      <w:tr w:rsidR="00160341" w:rsidTr="005E55F2">
        <w:tc>
          <w:tcPr>
            <w:tcW w:w="11697" w:type="dxa"/>
            <w:gridSpan w:val="4"/>
          </w:tcPr>
          <w:p w:rsidR="00160341" w:rsidRDefault="00160341" w:rsidP="005E55F2">
            <w:pPr>
              <w:spacing w:after="0" w:line="240" w:lineRule="auto"/>
              <w:rPr>
                <w:b/>
              </w:rPr>
            </w:pPr>
            <w:r>
              <w:rPr>
                <w:b/>
              </w:rPr>
              <w:t xml:space="preserve">Nonqualified Deferred Compensation Plans (NQDC) --- </w:t>
            </w:r>
            <w:r>
              <w:t xml:space="preserve">For Highly Compensated Employees and Key Executives. A portion of their earned compensation is legally agreed to defer to a future tax year. </w:t>
            </w:r>
          </w:p>
          <w:p w:rsidR="00160341" w:rsidRDefault="00160341" w:rsidP="005E55F2">
            <w:pPr>
              <w:spacing w:after="0" w:line="240" w:lineRule="auto"/>
            </w:pPr>
            <w:r>
              <w:t xml:space="preserve">Non-Qualified / “Unfunded” Because --- Not protected from creditors; </w:t>
            </w:r>
          </w:p>
          <w:p w:rsidR="00160341" w:rsidRDefault="00160341" w:rsidP="005E55F2">
            <w:pPr>
              <w:spacing w:after="0" w:line="240" w:lineRule="auto"/>
            </w:pPr>
            <w:r>
              <w:t xml:space="preserve">--- Contribution </w:t>
            </w:r>
            <w:r>
              <w:rPr>
                <w:u w:val="double" w:color="FF0000"/>
              </w:rPr>
              <w:t>Not tax deductible</w:t>
            </w:r>
            <w:r>
              <w:t xml:space="preserve"> by the employer; </w:t>
            </w:r>
          </w:p>
          <w:p w:rsidR="00160341" w:rsidRDefault="00160341" w:rsidP="005E55F2">
            <w:pPr>
              <w:spacing w:after="0" w:line="240" w:lineRule="auto"/>
            </w:pPr>
            <w:r>
              <w:t xml:space="preserve">--- Not includable in the employee’s taxable income (W2 Box 1);  Subject to FICA and FUTA taxes (W2 Box 3, Box 5); </w:t>
            </w:r>
          </w:p>
          <w:p w:rsidR="00160341" w:rsidRDefault="00160341" w:rsidP="005E55F2">
            <w:pPr>
              <w:spacing w:after="0" w:line="240" w:lineRule="auto"/>
            </w:pPr>
            <w:r>
              <w:t xml:space="preserve">--- </w:t>
            </w:r>
            <w:r w:rsidRPr="000330D9">
              <w:rPr>
                <w:u w:val="single" w:color="FF0000"/>
              </w:rPr>
              <w:t>Distributions tax deductible</w:t>
            </w:r>
            <w:r>
              <w:t xml:space="preserve"> for employer; taxable for employee (shows up in W2 Box 1, but not in Box 3, Box 5)</w:t>
            </w:r>
          </w:p>
          <w:p w:rsidR="00160341" w:rsidRDefault="00160341" w:rsidP="005E55F2">
            <w:pPr>
              <w:spacing w:after="0" w:line="240" w:lineRule="auto"/>
            </w:pPr>
            <w:r>
              <w:t>--- No 10% penalty for pre-age 59½ distributions;</w:t>
            </w:r>
          </w:p>
          <w:p w:rsidR="00160341" w:rsidRDefault="00160341" w:rsidP="005E55F2">
            <w:pPr>
              <w:spacing w:after="0" w:line="240" w:lineRule="auto"/>
            </w:pPr>
            <w:r>
              <w:t>--- No ADP Test</w:t>
            </w:r>
          </w:p>
          <w:p w:rsidR="00160341" w:rsidRDefault="00160341" w:rsidP="00160341">
            <w:pPr>
              <w:spacing w:after="0" w:line="240" w:lineRule="auto"/>
            </w:pPr>
            <w:r>
              <w:t>--- Can invest in “Rabbi Trust”, Tax- deferred Corporate-owned Life Insurance etc.</w:t>
            </w:r>
          </w:p>
        </w:tc>
      </w:tr>
      <w:tr w:rsidR="00160341" w:rsidRPr="00171354" w:rsidTr="00160341">
        <w:tc>
          <w:tcPr>
            <w:tcW w:w="1892" w:type="dxa"/>
          </w:tcPr>
          <w:p w:rsidR="00160341" w:rsidRDefault="00160341" w:rsidP="005E55F2">
            <w:pPr>
              <w:spacing w:after="0" w:line="240" w:lineRule="auto"/>
              <w:rPr>
                <w:rFonts w:ascii="Arial" w:hAnsi="Arial" w:cs="Arial"/>
                <w:b/>
                <w:sz w:val="32"/>
                <w:szCs w:val="32"/>
              </w:rPr>
            </w:pPr>
            <w:r>
              <w:rPr>
                <w:b/>
              </w:rPr>
              <w:t xml:space="preserve">Nonqualified Deferred Compensation Plans (NQDC)  </w:t>
            </w:r>
          </w:p>
        </w:tc>
        <w:tc>
          <w:tcPr>
            <w:tcW w:w="3780" w:type="dxa"/>
            <w:shd w:val="clear" w:color="auto" w:fill="auto"/>
          </w:tcPr>
          <w:p w:rsidR="00160341" w:rsidRDefault="00160341" w:rsidP="005E55F2">
            <w:pPr>
              <w:spacing w:after="0" w:line="240" w:lineRule="auto"/>
              <w:rPr>
                <w:rStyle w:val="citation-685"/>
              </w:rPr>
            </w:pPr>
            <w:r>
              <w:rPr>
                <w:rStyle w:val="citation-685"/>
              </w:rPr>
              <w:t>Employer makes discretionary contributions—such as executive retention bonuses or a Supplemental Executive Retirement Plan (SERP)</w:t>
            </w:r>
          </w:p>
          <w:p w:rsidR="00160341" w:rsidRDefault="00160341" w:rsidP="005E55F2">
            <w:pPr>
              <w:spacing w:after="0" w:line="240" w:lineRule="auto"/>
              <w:rPr>
                <w:rStyle w:val="citation-685"/>
              </w:rPr>
            </w:pPr>
          </w:p>
          <w:p w:rsidR="00160341" w:rsidRPr="00171354" w:rsidRDefault="00160341" w:rsidP="005E55F2">
            <w:pPr>
              <w:spacing w:after="0" w:line="240" w:lineRule="auto"/>
              <w:rPr>
                <w:b/>
              </w:rPr>
            </w:pPr>
            <w:r>
              <w:t>Or: Combined Employer’s and Employee’s Funding</w:t>
            </w:r>
          </w:p>
        </w:tc>
        <w:tc>
          <w:tcPr>
            <w:tcW w:w="3870" w:type="dxa"/>
          </w:tcPr>
          <w:p w:rsidR="00160341" w:rsidRDefault="00160341" w:rsidP="005E55F2">
            <w:pPr>
              <w:spacing w:after="0" w:line="240" w:lineRule="auto"/>
            </w:pPr>
            <w:r>
              <w:t>Employee defers a portion of their earned compensation (base salary, commission, or bonuses) into the plan before taxes.</w:t>
            </w:r>
          </w:p>
          <w:p w:rsidR="00160341" w:rsidRDefault="00160341" w:rsidP="005E55F2">
            <w:pPr>
              <w:spacing w:after="0" w:line="240" w:lineRule="auto"/>
            </w:pPr>
          </w:p>
          <w:p w:rsidR="00160341" w:rsidRPr="00171354" w:rsidRDefault="00160341" w:rsidP="005E55F2">
            <w:pPr>
              <w:spacing w:after="0" w:line="240" w:lineRule="auto"/>
            </w:pPr>
          </w:p>
        </w:tc>
        <w:tc>
          <w:tcPr>
            <w:tcW w:w="2155" w:type="dxa"/>
          </w:tcPr>
          <w:p w:rsidR="00160341" w:rsidRPr="00171354" w:rsidRDefault="00160341" w:rsidP="005E55F2">
            <w:pPr>
              <w:spacing w:after="0" w:line="240" w:lineRule="auto"/>
            </w:pPr>
            <w:r w:rsidRPr="00171354">
              <w:t>T</w:t>
            </w:r>
            <w:r>
              <w:t>he Election must be made before 1/1</w:t>
            </w:r>
          </w:p>
        </w:tc>
      </w:tr>
    </w:tbl>
    <w:p w:rsidR="00160341" w:rsidRDefault="00160341">
      <w:pPr>
        <w:spacing w:after="0" w:line="240" w:lineRule="auto"/>
        <w:rPr>
          <w:rFonts w:ascii="Arial" w:hAnsi="Arial" w:cs="Arial"/>
          <w:b/>
          <w:sz w:val="18"/>
          <w:szCs w:val="18"/>
        </w:rPr>
      </w:pPr>
    </w:p>
    <w:p w:rsidR="00841BA8" w:rsidRDefault="000330D9" w:rsidP="00841BA8">
      <w:pPr>
        <w:pStyle w:val="Title"/>
        <w:rPr>
          <w:color w:val="0000FF"/>
        </w:rPr>
      </w:pPr>
      <w:r>
        <w:rPr>
          <w:color w:val="0000FF"/>
        </w:rPr>
        <w:t>IRA and ROTH</w:t>
      </w:r>
    </w:p>
    <w:tbl>
      <w:tblPr>
        <w:tblStyle w:val="TableGrid"/>
        <w:tblW w:w="11335" w:type="dxa"/>
        <w:tblLook w:val="04A0" w:firstRow="1" w:lastRow="0" w:firstColumn="1" w:lastColumn="0" w:noHBand="0" w:noVBand="1"/>
      </w:tblPr>
      <w:tblGrid>
        <w:gridCol w:w="4855"/>
        <w:gridCol w:w="3780"/>
        <w:gridCol w:w="2700"/>
      </w:tblGrid>
      <w:tr w:rsidR="00841BA8" w:rsidTr="005E55F2">
        <w:tc>
          <w:tcPr>
            <w:tcW w:w="4855" w:type="dxa"/>
          </w:tcPr>
          <w:p w:rsidR="00841BA8" w:rsidRDefault="000330D9" w:rsidP="005E55F2">
            <w:pPr>
              <w:spacing w:after="0" w:line="240" w:lineRule="auto"/>
            </w:pPr>
            <w:r>
              <w:rPr>
                <w:rFonts w:ascii="Arial" w:hAnsi="Arial" w:cs="Arial"/>
                <w:b/>
                <w:sz w:val="32"/>
                <w:szCs w:val="32"/>
              </w:rPr>
              <w:t xml:space="preserve">2026       </w:t>
            </w:r>
            <w:r w:rsidR="00841BA8">
              <w:rPr>
                <w:rFonts w:ascii="Arial" w:hAnsi="Arial" w:cs="Arial"/>
                <w:b/>
                <w:sz w:val="32"/>
                <w:szCs w:val="32"/>
              </w:rPr>
              <w:t>MAGI</w:t>
            </w:r>
          </w:p>
        </w:tc>
        <w:tc>
          <w:tcPr>
            <w:tcW w:w="3780" w:type="dxa"/>
          </w:tcPr>
          <w:p w:rsidR="00841BA8" w:rsidRDefault="00841BA8" w:rsidP="005E55F2">
            <w:pPr>
              <w:spacing w:after="0" w:line="240" w:lineRule="auto"/>
            </w:pPr>
            <w:r>
              <w:t>IRA</w:t>
            </w:r>
          </w:p>
        </w:tc>
        <w:tc>
          <w:tcPr>
            <w:tcW w:w="2700" w:type="dxa"/>
          </w:tcPr>
          <w:p w:rsidR="00841BA8" w:rsidRDefault="00841BA8" w:rsidP="005E55F2">
            <w:pPr>
              <w:spacing w:after="0" w:line="240" w:lineRule="auto"/>
            </w:pPr>
            <w:r>
              <w:t>ROTH</w:t>
            </w:r>
          </w:p>
        </w:tc>
      </w:tr>
      <w:tr w:rsidR="00841BA8" w:rsidTr="005E55F2">
        <w:tc>
          <w:tcPr>
            <w:tcW w:w="4855" w:type="dxa"/>
          </w:tcPr>
          <w:p w:rsidR="00841BA8" w:rsidRDefault="00841BA8" w:rsidP="005E55F2">
            <w:pPr>
              <w:spacing w:after="0" w:line="240" w:lineRule="auto"/>
            </w:pPr>
            <w:r>
              <w:t>Contribution Limit</w:t>
            </w:r>
          </w:p>
          <w:p w:rsidR="00841BA8" w:rsidRDefault="00841BA8" w:rsidP="005E55F2">
            <w:pPr>
              <w:spacing w:after="0" w:line="240" w:lineRule="auto"/>
            </w:pPr>
          </w:p>
        </w:tc>
        <w:tc>
          <w:tcPr>
            <w:tcW w:w="6480" w:type="dxa"/>
            <w:gridSpan w:val="2"/>
          </w:tcPr>
          <w:p w:rsidR="00841BA8" w:rsidRDefault="00841BA8" w:rsidP="005E55F2">
            <w:pPr>
              <w:spacing w:after="0" w:line="240" w:lineRule="auto"/>
            </w:pPr>
            <w:r>
              <w:rPr>
                <w:color w:val="FF0000"/>
              </w:rPr>
              <w:t xml:space="preserve">7,500 </w:t>
            </w:r>
            <w:r>
              <w:t xml:space="preserve">(50 and older </w:t>
            </w:r>
            <w:r>
              <w:rPr>
                <w:color w:val="FF0000"/>
              </w:rPr>
              <w:t>8,600</w:t>
            </w:r>
            <w:r>
              <w:t>)</w:t>
            </w:r>
            <w:r>
              <w:rPr>
                <w:color w:val="FF0000"/>
              </w:rPr>
              <w:t xml:space="preserve"> </w:t>
            </w:r>
            <w:r>
              <w:t>Combined (Deductible IRA + Non-deductible IRA + ROTH)</w:t>
            </w:r>
          </w:p>
        </w:tc>
      </w:tr>
      <w:tr w:rsidR="00841BA8" w:rsidTr="005E55F2">
        <w:tc>
          <w:tcPr>
            <w:tcW w:w="4855" w:type="dxa"/>
          </w:tcPr>
          <w:p w:rsidR="00841BA8" w:rsidRDefault="00841BA8" w:rsidP="005E55F2">
            <w:pPr>
              <w:spacing w:after="0" w:line="240" w:lineRule="auto"/>
            </w:pPr>
            <w:r>
              <w:t>If Individual is covered by company’s plan</w:t>
            </w:r>
          </w:p>
        </w:tc>
        <w:tc>
          <w:tcPr>
            <w:tcW w:w="3780" w:type="dxa"/>
          </w:tcPr>
          <w:p w:rsidR="00841BA8" w:rsidRDefault="00841BA8" w:rsidP="005E55F2">
            <w:pPr>
              <w:spacing w:after="0" w:line="240" w:lineRule="auto"/>
              <w:rPr>
                <w:color w:val="FF0000"/>
              </w:rPr>
            </w:pPr>
            <w:r>
              <w:t xml:space="preserve">MFJ: </w:t>
            </w:r>
            <w:r>
              <w:rPr>
                <w:color w:val="FF0000"/>
              </w:rPr>
              <w:t>129K-149K</w:t>
            </w:r>
          </w:p>
          <w:p w:rsidR="00841BA8" w:rsidRDefault="00841BA8" w:rsidP="005E55F2">
            <w:pPr>
              <w:spacing w:after="0" w:line="240" w:lineRule="auto"/>
              <w:rPr>
                <w:color w:val="FF0000"/>
              </w:rPr>
            </w:pPr>
            <w:r>
              <w:t xml:space="preserve">Single/HOH: </w:t>
            </w:r>
            <w:r>
              <w:rPr>
                <w:color w:val="FF0000"/>
              </w:rPr>
              <w:t>81K-91K</w:t>
            </w:r>
          </w:p>
          <w:p w:rsidR="00841BA8" w:rsidRDefault="00841BA8" w:rsidP="005E55F2">
            <w:pPr>
              <w:spacing w:after="0" w:line="240" w:lineRule="auto"/>
              <w:rPr>
                <w:color w:val="FF0000"/>
              </w:rPr>
            </w:pPr>
            <w:r>
              <w:t xml:space="preserve">MFS: </w:t>
            </w:r>
            <w:r>
              <w:rPr>
                <w:color w:val="FF0000"/>
              </w:rPr>
              <w:t>&lt;10K</w:t>
            </w:r>
          </w:p>
        </w:tc>
        <w:tc>
          <w:tcPr>
            <w:tcW w:w="2700" w:type="dxa"/>
            <w:vMerge w:val="restart"/>
          </w:tcPr>
          <w:p w:rsidR="00841BA8" w:rsidRDefault="00841BA8" w:rsidP="005E55F2">
            <w:pPr>
              <w:spacing w:after="0" w:line="240" w:lineRule="auto"/>
              <w:rPr>
                <w:color w:val="FF0000"/>
              </w:rPr>
            </w:pPr>
            <w:r>
              <w:t xml:space="preserve">MFJ: </w:t>
            </w:r>
            <w:r>
              <w:rPr>
                <w:color w:val="FF0000"/>
              </w:rPr>
              <w:t xml:space="preserve">242K-252K </w:t>
            </w:r>
          </w:p>
          <w:p w:rsidR="00841BA8" w:rsidRDefault="00841BA8" w:rsidP="005E55F2">
            <w:pPr>
              <w:spacing w:after="0" w:line="240" w:lineRule="auto"/>
              <w:rPr>
                <w:color w:val="FF0000"/>
              </w:rPr>
            </w:pPr>
            <w:r>
              <w:t xml:space="preserve">Single/HOH: </w:t>
            </w:r>
            <w:r>
              <w:rPr>
                <w:color w:val="FF0000"/>
              </w:rPr>
              <w:t>153K-168K</w:t>
            </w:r>
          </w:p>
          <w:p w:rsidR="00841BA8" w:rsidRDefault="00841BA8" w:rsidP="005E55F2">
            <w:pPr>
              <w:spacing w:after="0" w:line="240" w:lineRule="auto"/>
            </w:pPr>
            <w:r>
              <w:t xml:space="preserve">MFS: </w:t>
            </w:r>
            <w:r>
              <w:rPr>
                <w:color w:val="FF0000"/>
              </w:rPr>
              <w:t xml:space="preserve">&lt;10K </w:t>
            </w:r>
          </w:p>
        </w:tc>
      </w:tr>
      <w:tr w:rsidR="00841BA8" w:rsidTr="005E55F2">
        <w:tc>
          <w:tcPr>
            <w:tcW w:w="4855" w:type="dxa"/>
          </w:tcPr>
          <w:p w:rsidR="00841BA8" w:rsidRDefault="00841BA8" w:rsidP="005E55F2">
            <w:pPr>
              <w:spacing w:after="0" w:line="240" w:lineRule="auto"/>
            </w:pPr>
            <w:r>
              <w:t>If Individual is not covered but Spouse is covered</w:t>
            </w:r>
          </w:p>
        </w:tc>
        <w:tc>
          <w:tcPr>
            <w:tcW w:w="3780" w:type="dxa"/>
          </w:tcPr>
          <w:p w:rsidR="00841BA8" w:rsidRDefault="00841BA8" w:rsidP="005E55F2">
            <w:pPr>
              <w:spacing w:after="0" w:line="240" w:lineRule="auto"/>
            </w:pPr>
            <w:r>
              <w:t xml:space="preserve">MFJ: </w:t>
            </w:r>
            <w:r>
              <w:rPr>
                <w:color w:val="FF0000"/>
              </w:rPr>
              <w:t>242K-252K</w:t>
            </w:r>
          </w:p>
        </w:tc>
        <w:tc>
          <w:tcPr>
            <w:tcW w:w="2700" w:type="dxa"/>
            <w:vMerge/>
          </w:tcPr>
          <w:p w:rsidR="00841BA8" w:rsidRDefault="00841BA8" w:rsidP="005E55F2">
            <w:pPr>
              <w:spacing w:after="0" w:line="240" w:lineRule="auto"/>
            </w:pPr>
          </w:p>
        </w:tc>
      </w:tr>
      <w:tr w:rsidR="00841BA8" w:rsidTr="005E55F2">
        <w:tc>
          <w:tcPr>
            <w:tcW w:w="4855" w:type="dxa"/>
          </w:tcPr>
          <w:p w:rsidR="00841BA8" w:rsidRDefault="00841BA8" w:rsidP="005E55F2">
            <w:pPr>
              <w:spacing w:after="0" w:line="240" w:lineRule="auto"/>
            </w:pPr>
            <w:r>
              <w:t>If Both are not covered by company’s plan</w:t>
            </w:r>
          </w:p>
        </w:tc>
        <w:tc>
          <w:tcPr>
            <w:tcW w:w="3780" w:type="dxa"/>
          </w:tcPr>
          <w:p w:rsidR="00841BA8" w:rsidRDefault="00841BA8" w:rsidP="005E55F2">
            <w:pPr>
              <w:spacing w:after="0" w:line="240" w:lineRule="auto"/>
            </w:pPr>
            <w:r>
              <w:t>Full deductible no matter how much income</w:t>
            </w:r>
          </w:p>
        </w:tc>
        <w:tc>
          <w:tcPr>
            <w:tcW w:w="2700" w:type="dxa"/>
            <w:vMerge/>
          </w:tcPr>
          <w:p w:rsidR="00841BA8" w:rsidRDefault="00841BA8" w:rsidP="005E55F2">
            <w:pPr>
              <w:spacing w:after="0" w:line="240" w:lineRule="auto"/>
            </w:pPr>
          </w:p>
        </w:tc>
      </w:tr>
    </w:tbl>
    <w:p w:rsidR="00841BA8" w:rsidRDefault="00841BA8">
      <w:pPr>
        <w:spacing w:after="0" w:line="240" w:lineRule="auto"/>
        <w:rPr>
          <w:rFonts w:ascii="Arial" w:hAnsi="Arial" w:cs="Arial"/>
          <w:b/>
          <w:sz w:val="18"/>
          <w:szCs w:val="18"/>
        </w:rPr>
      </w:pPr>
    </w:p>
    <w:p w:rsidR="005023FA" w:rsidRDefault="005023FA" w:rsidP="005023FA">
      <w:pPr>
        <w:pStyle w:val="Title"/>
      </w:pPr>
      <w:r>
        <w:t xml:space="preserve">Excess Contribution </w:t>
      </w:r>
    </w:p>
    <w:p w:rsidR="005023FA" w:rsidRDefault="005023FA" w:rsidP="005023FA">
      <w:pPr>
        <w:rPr>
          <w:rFonts w:ascii="Arial" w:hAnsi="Arial" w:cs="Arial"/>
          <w:sz w:val="24"/>
          <w:szCs w:val="24"/>
        </w:rPr>
      </w:pPr>
      <w:r>
        <w:rPr>
          <w:rFonts w:ascii="Arial" w:hAnsi="Arial" w:cs="Arial"/>
          <w:sz w:val="24"/>
          <w:szCs w:val="24"/>
        </w:rPr>
        <w:t xml:space="preserve">(1) Return the excess contribution back to you by 4/15 (or 10/15 with extension) </w:t>
      </w:r>
      <w:r>
        <w:rPr>
          <w:rFonts w:ascii="Arial" w:hAnsi="Arial" w:cs="Arial" w:hint="eastAsia"/>
          <w:sz w:val="24"/>
          <w:szCs w:val="24"/>
        </w:rPr>
        <w:t>t</w:t>
      </w:r>
      <w:r>
        <w:rPr>
          <w:rFonts w:ascii="Arial" w:hAnsi="Arial" w:cs="Arial"/>
          <w:sz w:val="24"/>
          <w:szCs w:val="24"/>
        </w:rPr>
        <w:t>o avoid penalty --- must include the earning of the excess contribution as well. Report the earnings on your tax return for the year.</w:t>
      </w:r>
    </w:p>
    <w:p w:rsidR="005023FA" w:rsidRDefault="005023FA" w:rsidP="005023FA">
      <w:pPr>
        <w:rPr>
          <w:rFonts w:ascii="Arial" w:hAnsi="Arial" w:cs="Arial"/>
          <w:color w:val="000000"/>
          <w:sz w:val="24"/>
          <w:szCs w:val="23"/>
          <w:shd w:val="clear" w:color="auto" w:fill="FFFFFF"/>
        </w:rPr>
      </w:pPr>
      <w:r>
        <w:rPr>
          <w:rFonts w:ascii="Arial" w:hAnsi="Arial" w:cs="Arial"/>
          <w:color w:val="000000"/>
          <w:sz w:val="24"/>
          <w:szCs w:val="24"/>
          <w:shd w:val="clear" w:color="auto" w:fill="FFFFFF"/>
        </w:rPr>
        <w:t xml:space="preserve">Or (2) Apply the excess contribution to a later year. It doesn’t, however, let you avoid the 6% tax penalty </w:t>
      </w:r>
      <w:r>
        <w:rPr>
          <w:rFonts w:ascii="Arial" w:hAnsi="Arial" w:cs="Arial"/>
          <w:color w:val="000000"/>
          <w:sz w:val="24"/>
          <w:szCs w:val="23"/>
          <w:shd w:val="clear" w:color="auto" w:fill="FFFFFF"/>
        </w:rPr>
        <w:t>on any excess contributions remaining at the end of a tax year.</w:t>
      </w:r>
    </w:p>
    <w:p w:rsidR="005023FA" w:rsidRDefault="005023FA" w:rsidP="005023FA">
      <w:pPr>
        <w:rPr>
          <w:rFonts w:ascii="Arial" w:hAnsi="Arial" w:cs="Arial"/>
          <w:color w:val="000000"/>
          <w:sz w:val="24"/>
          <w:szCs w:val="23"/>
          <w:shd w:val="clear" w:color="auto" w:fill="FFFFFF"/>
        </w:rPr>
      </w:pPr>
    </w:p>
    <w:p w:rsidR="00E63AF0" w:rsidRDefault="00E63AF0">
      <w:pPr>
        <w:spacing w:after="0" w:line="240" w:lineRule="auto"/>
        <w:rPr>
          <w:rFonts w:ascii="Arial" w:hAnsi="Arial" w:cs="Arial"/>
          <w:b/>
          <w:sz w:val="18"/>
          <w:szCs w:val="18"/>
        </w:rPr>
      </w:pPr>
    </w:p>
    <w:p w:rsidR="00D75DE7" w:rsidRDefault="00D75DE7">
      <w:pPr>
        <w:rPr>
          <w:rFonts w:ascii="Arial" w:hAnsi="Arial" w:cs="Arial"/>
          <w:b/>
          <w:sz w:val="18"/>
          <w:szCs w:val="18"/>
        </w:rPr>
        <w:sectPr w:rsidR="00D75DE7">
          <w:pgSz w:w="12240" w:h="15840"/>
          <w:pgMar w:top="360" w:right="360" w:bottom="360" w:left="360" w:header="720" w:footer="720" w:gutter="0"/>
          <w:cols w:sep="1" w:space="720"/>
          <w:docGrid w:linePitch="360"/>
        </w:sectPr>
      </w:pPr>
    </w:p>
    <w:p w:rsidR="00D75DE7" w:rsidRDefault="00A31136">
      <w:pPr>
        <w:pStyle w:val="Title"/>
        <w:rPr>
          <w:color w:val="0070C0"/>
        </w:rPr>
      </w:pPr>
      <w:r>
        <w:rPr>
          <w:color w:val="0070C0"/>
        </w:rPr>
        <w:lastRenderedPageBreak/>
        <w:t>Rental Loss Deduction Limitation</w:t>
      </w:r>
    </w:p>
    <w:p w:rsidR="00D75DE7" w:rsidRDefault="00A31136">
      <w:pPr>
        <w:rPr>
          <w:rFonts w:ascii="Arial" w:hAnsi="Arial" w:cs="Arial"/>
          <w:sz w:val="24"/>
          <w:szCs w:val="24"/>
        </w:rPr>
      </w:pPr>
      <w:r>
        <w:rPr>
          <w:rFonts w:ascii="Arial" w:hAnsi="Arial" w:cs="Arial"/>
          <w:b/>
          <w:sz w:val="24"/>
          <w:szCs w:val="24"/>
        </w:rPr>
        <w:t xml:space="preserve">MAGI* = </w:t>
      </w:r>
      <w:r>
        <w:rPr>
          <w:rFonts w:ascii="Arial" w:hAnsi="Arial" w:cs="Arial"/>
          <w:sz w:val="24"/>
          <w:szCs w:val="24"/>
        </w:rPr>
        <w:t>AGI + Foreign Income Exclusion</w:t>
      </w:r>
    </w:p>
    <w:p w:rsidR="00D75DE7" w:rsidRDefault="00A31136">
      <w:pPr>
        <w:rPr>
          <w:rFonts w:ascii="Arial" w:hAnsi="Arial" w:cs="Arial"/>
          <w:b/>
          <w:sz w:val="24"/>
          <w:szCs w:val="24"/>
        </w:rPr>
      </w:pPr>
      <w:r>
        <w:rPr>
          <w:rFonts w:ascii="Arial" w:hAnsi="Arial" w:cs="Arial"/>
          <w:b/>
          <w:sz w:val="24"/>
          <w:szCs w:val="24"/>
        </w:rPr>
        <w:t>Single or MFJ</w:t>
      </w:r>
    </w:p>
    <w:tbl>
      <w:tblPr>
        <w:tblStyle w:val="TableGrid"/>
        <w:tblW w:w="4945" w:type="dxa"/>
        <w:tblLook w:val="04A0" w:firstRow="1" w:lastRow="0" w:firstColumn="1" w:lastColumn="0" w:noHBand="0" w:noVBand="1"/>
      </w:tblPr>
      <w:tblGrid>
        <w:gridCol w:w="1705"/>
        <w:gridCol w:w="1710"/>
        <w:gridCol w:w="1530"/>
      </w:tblGrid>
      <w:tr w:rsidR="00D75DE7">
        <w:tc>
          <w:tcPr>
            <w:tcW w:w="1705" w:type="dxa"/>
          </w:tcPr>
          <w:p w:rsidR="00D75DE7" w:rsidRDefault="00A31136">
            <w:pPr>
              <w:spacing w:after="40" w:line="240" w:lineRule="auto"/>
            </w:pPr>
            <w:r>
              <w:t>&lt; 100,000</w:t>
            </w:r>
          </w:p>
        </w:tc>
        <w:tc>
          <w:tcPr>
            <w:tcW w:w="1710" w:type="dxa"/>
          </w:tcPr>
          <w:p w:rsidR="00D75DE7" w:rsidRDefault="00A31136">
            <w:pPr>
              <w:spacing w:after="40" w:line="240" w:lineRule="auto"/>
            </w:pPr>
            <w:r>
              <w:t>100,000 – 150,000</w:t>
            </w:r>
          </w:p>
        </w:tc>
        <w:tc>
          <w:tcPr>
            <w:tcW w:w="1530" w:type="dxa"/>
            <w:shd w:val="clear" w:color="auto" w:fill="auto"/>
          </w:tcPr>
          <w:p w:rsidR="00D75DE7" w:rsidRDefault="00A31136">
            <w:pPr>
              <w:spacing w:after="40" w:line="240" w:lineRule="auto"/>
            </w:pPr>
            <w:r>
              <w:t>&gt;150,000</w:t>
            </w:r>
          </w:p>
        </w:tc>
      </w:tr>
      <w:tr w:rsidR="00D75DE7">
        <w:tc>
          <w:tcPr>
            <w:tcW w:w="1705" w:type="dxa"/>
          </w:tcPr>
          <w:p w:rsidR="00D75DE7" w:rsidRDefault="00A31136">
            <w:pPr>
              <w:spacing w:after="40" w:line="240" w:lineRule="auto"/>
            </w:pPr>
            <w:r>
              <w:t>25,000</w:t>
            </w:r>
          </w:p>
        </w:tc>
        <w:tc>
          <w:tcPr>
            <w:tcW w:w="1710" w:type="dxa"/>
          </w:tcPr>
          <w:p w:rsidR="00D75DE7" w:rsidRDefault="00A31136">
            <w:pPr>
              <w:spacing w:after="40" w:line="240" w:lineRule="auto"/>
            </w:pPr>
            <w:r>
              <w:t>500 Less / 1K</w:t>
            </w:r>
          </w:p>
        </w:tc>
        <w:tc>
          <w:tcPr>
            <w:tcW w:w="1530" w:type="dxa"/>
            <w:shd w:val="clear" w:color="auto" w:fill="auto"/>
          </w:tcPr>
          <w:p w:rsidR="00D75DE7" w:rsidRDefault="00A31136">
            <w:pPr>
              <w:spacing w:after="40" w:line="240" w:lineRule="auto"/>
            </w:pPr>
            <w:r>
              <w:t>None</w:t>
            </w:r>
          </w:p>
        </w:tc>
      </w:tr>
    </w:tbl>
    <w:p w:rsidR="00D75DE7" w:rsidRDefault="00A31136">
      <w:pPr>
        <w:rPr>
          <w:rFonts w:ascii="Arial" w:hAnsi="Arial" w:cs="Arial"/>
          <w:sz w:val="24"/>
          <w:szCs w:val="24"/>
        </w:rPr>
      </w:pPr>
      <w:r>
        <w:rPr>
          <w:rFonts w:ascii="Arial" w:hAnsi="Arial" w:cs="Arial"/>
          <w:sz w:val="24"/>
          <w:szCs w:val="24"/>
        </w:rPr>
        <w:t>MFS</w:t>
      </w:r>
    </w:p>
    <w:tbl>
      <w:tblPr>
        <w:tblStyle w:val="TableGrid"/>
        <w:tblW w:w="4945" w:type="dxa"/>
        <w:tblLook w:val="04A0" w:firstRow="1" w:lastRow="0" w:firstColumn="1" w:lastColumn="0" w:noHBand="0" w:noVBand="1"/>
      </w:tblPr>
      <w:tblGrid>
        <w:gridCol w:w="1705"/>
        <w:gridCol w:w="1710"/>
        <w:gridCol w:w="1530"/>
      </w:tblGrid>
      <w:tr w:rsidR="00D75DE7">
        <w:tc>
          <w:tcPr>
            <w:tcW w:w="1705" w:type="dxa"/>
          </w:tcPr>
          <w:p w:rsidR="00D75DE7" w:rsidRDefault="00A31136">
            <w:pPr>
              <w:spacing w:after="40" w:line="240" w:lineRule="auto"/>
            </w:pPr>
            <w:r>
              <w:t>&lt; 50,000</w:t>
            </w:r>
          </w:p>
        </w:tc>
        <w:tc>
          <w:tcPr>
            <w:tcW w:w="1710" w:type="dxa"/>
          </w:tcPr>
          <w:p w:rsidR="00D75DE7" w:rsidRDefault="00A31136">
            <w:pPr>
              <w:spacing w:after="40" w:line="240" w:lineRule="auto"/>
            </w:pPr>
            <w:r>
              <w:t>50,000 – 75,000</w:t>
            </w:r>
          </w:p>
        </w:tc>
        <w:tc>
          <w:tcPr>
            <w:tcW w:w="1530" w:type="dxa"/>
            <w:shd w:val="clear" w:color="auto" w:fill="auto"/>
          </w:tcPr>
          <w:p w:rsidR="00D75DE7" w:rsidRDefault="00A31136">
            <w:pPr>
              <w:spacing w:after="40" w:line="240" w:lineRule="auto"/>
            </w:pPr>
            <w:r>
              <w:t>&gt;75,000</w:t>
            </w:r>
          </w:p>
        </w:tc>
      </w:tr>
      <w:tr w:rsidR="00D75DE7">
        <w:tc>
          <w:tcPr>
            <w:tcW w:w="1705" w:type="dxa"/>
          </w:tcPr>
          <w:p w:rsidR="00D75DE7" w:rsidRDefault="00A31136">
            <w:pPr>
              <w:spacing w:after="40" w:line="240" w:lineRule="auto"/>
            </w:pPr>
            <w:r>
              <w:t>12,500</w:t>
            </w:r>
          </w:p>
        </w:tc>
        <w:tc>
          <w:tcPr>
            <w:tcW w:w="1710" w:type="dxa"/>
          </w:tcPr>
          <w:p w:rsidR="00D75DE7" w:rsidRDefault="00A31136">
            <w:pPr>
              <w:spacing w:after="40" w:line="240" w:lineRule="auto"/>
            </w:pPr>
            <w:r>
              <w:t>500 Less / 1K</w:t>
            </w:r>
          </w:p>
        </w:tc>
        <w:tc>
          <w:tcPr>
            <w:tcW w:w="1530" w:type="dxa"/>
            <w:shd w:val="clear" w:color="auto" w:fill="auto"/>
          </w:tcPr>
          <w:p w:rsidR="00D75DE7" w:rsidRDefault="00A31136">
            <w:pPr>
              <w:spacing w:after="40" w:line="240" w:lineRule="auto"/>
            </w:pPr>
            <w:r>
              <w:t>None</w:t>
            </w:r>
          </w:p>
        </w:tc>
      </w:tr>
    </w:tbl>
    <w:p w:rsidR="00D75DE7" w:rsidRDefault="00D75DE7"/>
    <w:p w:rsidR="00D75DE7" w:rsidRDefault="00A31136">
      <w:pPr>
        <w:pStyle w:val="Title"/>
        <w:rPr>
          <w:color w:val="0070C0"/>
        </w:rPr>
      </w:pPr>
      <w:r>
        <w:rPr>
          <w:color w:val="0070C0"/>
        </w:rPr>
        <w:t>3.8% Net Investment Income Tax (NIIT) &amp; 0.9% Additional Medicare Tax</w:t>
      </w:r>
    </w:p>
    <w:p w:rsidR="00D75DE7" w:rsidRDefault="00A31136">
      <w:pPr>
        <w:rPr>
          <w:rFonts w:ascii="Arial" w:hAnsi="Arial" w:cs="Arial"/>
          <w:sz w:val="24"/>
          <w:szCs w:val="24"/>
        </w:rPr>
      </w:pPr>
      <w:r>
        <w:rPr>
          <w:rFonts w:ascii="Arial" w:hAnsi="Arial" w:cs="Arial"/>
          <w:sz w:val="24"/>
          <w:szCs w:val="24"/>
        </w:rPr>
        <w:t>(Medicare Tax 2.9% + 0.9% = 3.8%)</w:t>
      </w:r>
    </w:p>
    <w:tbl>
      <w:tblPr>
        <w:tblStyle w:val="TableGrid"/>
        <w:tblW w:w="5030" w:type="dxa"/>
        <w:tblLook w:val="04A0" w:firstRow="1" w:lastRow="0" w:firstColumn="1" w:lastColumn="0" w:noHBand="0" w:noVBand="1"/>
      </w:tblPr>
      <w:tblGrid>
        <w:gridCol w:w="2180"/>
        <w:gridCol w:w="2850"/>
      </w:tblGrid>
      <w:tr w:rsidR="00D75DE7">
        <w:tc>
          <w:tcPr>
            <w:tcW w:w="5030" w:type="dxa"/>
            <w:gridSpan w:val="2"/>
          </w:tcPr>
          <w:p w:rsidR="00D75DE7" w:rsidRDefault="00A31136">
            <w:pPr>
              <w:spacing w:after="0" w:line="240" w:lineRule="auto"/>
              <w:rPr>
                <w:rFonts w:ascii="Arial" w:hAnsi="Arial" w:cs="Arial"/>
                <w:b/>
              </w:rPr>
            </w:pPr>
            <w:r>
              <w:rPr>
                <w:rFonts w:ascii="Arial" w:hAnsi="Arial" w:cs="Arial"/>
                <w:b/>
              </w:rPr>
              <w:t>For NIIT: AGI + Foreign Income Exclusion</w:t>
            </w:r>
          </w:p>
          <w:p w:rsidR="00D75DE7" w:rsidRDefault="00A31136">
            <w:pPr>
              <w:spacing w:after="0" w:line="240" w:lineRule="auto"/>
            </w:pPr>
            <w:r>
              <w:rPr>
                <w:rFonts w:ascii="Arial" w:hAnsi="Arial" w:cs="Arial"/>
                <w:b/>
              </w:rPr>
              <w:t>For Additional Medicare: W2 Box 5 &amp; Sch. SE</w:t>
            </w:r>
          </w:p>
        </w:tc>
      </w:tr>
      <w:tr w:rsidR="00D75DE7">
        <w:tc>
          <w:tcPr>
            <w:tcW w:w="2180" w:type="dxa"/>
          </w:tcPr>
          <w:p w:rsidR="00D75DE7" w:rsidRDefault="00A31136">
            <w:pPr>
              <w:spacing w:after="0" w:line="240" w:lineRule="auto"/>
            </w:pPr>
            <w:r>
              <w:t>MFJ</w:t>
            </w:r>
          </w:p>
        </w:tc>
        <w:tc>
          <w:tcPr>
            <w:tcW w:w="2850" w:type="dxa"/>
          </w:tcPr>
          <w:p w:rsidR="00D75DE7" w:rsidRDefault="00A31136">
            <w:pPr>
              <w:spacing w:after="0" w:line="240" w:lineRule="auto"/>
            </w:pPr>
            <w:r>
              <w:t>&gt; 250K</w:t>
            </w:r>
          </w:p>
        </w:tc>
      </w:tr>
      <w:tr w:rsidR="00D75DE7">
        <w:tc>
          <w:tcPr>
            <w:tcW w:w="2180" w:type="dxa"/>
          </w:tcPr>
          <w:p w:rsidR="00D75DE7" w:rsidRDefault="00A31136">
            <w:pPr>
              <w:spacing w:after="0" w:line="240" w:lineRule="auto"/>
            </w:pPr>
            <w:r>
              <w:t>Single / HOH</w:t>
            </w:r>
          </w:p>
        </w:tc>
        <w:tc>
          <w:tcPr>
            <w:tcW w:w="2850" w:type="dxa"/>
          </w:tcPr>
          <w:p w:rsidR="00D75DE7" w:rsidRDefault="00A31136">
            <w:pPr>
              <w:spacing w:after="0" w:line="240" w:lineRule="auto"/>
            </w:pPr>
            <w:r>
              <w:t>&gt; 200K</w:t>
            </w:r>
          </w:p>
        </w:tc>
      </w:tr>
      <w:tr w:rsidR="00D75DE7">
        <w:tc>
          <w:tcPr>
            <w:tcW w:w="2180" w:type="dxa"/>
          </w:tcPr>
          <w:p w:rsidR="00D75DE7" w:rsidRDefault="00A31136">
            <w:pPr>
              <w:spacing w:after="0" w:line="240" w:lineRule="auto"/>
            </w:pPr>
            <w:r>
              <w:t>MFS</w:t>
            </w:r>
          </w:p>
        </w:tc>
        <w:tc>
          <w:tcPr>
            <w:tcW w:w="2850" w:type="dxa"/>
          </w:tcPr>
          <w:p w:rsidR="00D75DE7" w:rsidRDefault="00A31136">
            <w:pPr>
              <w:spacing w:after="0" w:line="240" w:lineRule="auto"/>
            </w:pPr>
            <w:r>
              <w:t>&gt; 125K</w:t>
            </w:r>
          </w:p>
        </w:tc>
      </w:tr>
      <w:tr w:rsidR="00D75DE7">
        <w:tc>
          <w:tcPr>
            <w:tcW w:w="5030" w:type="dxa"/>
            <w:gridSpan w:val="2"/>
          </w:tcPr>
          <w:p w:rsidR="00D75DE7" w:rsidRDefault="00A31136">
            <w:pPr>
              <w:spacing w:after="0" w:line="240" w:lineRule="auto"/>
              <w:rPr>
                <w:rFonts w:ascii="Arial" w:hAnsi="Arial" w:cs="Arial"/>
              </w:rPr>
            </w:pPr>
            <w:r>
              <w:rPr>
                <w:rFonts w:ascii="Arial" w:hAnsi="Arial" w:cs="Arial"/>
                <w:b/>
              </w:rPr>
              <w:t xml:space="preserve">NIIT: </w:t>
            </w:r>
            <w:r>
              <w:rPr>
                <w:rFonts w:ascii="Arial" w:hAnsi="Arial" w:cs="Arial"/>
              </w:rPr>
              <w:t>Applies to Int, Div, Capital Gains, Rental, Royalty, Business Passive Income</w:t>
            </w:r>
          </w:p>
          <w:p w:rsidR="00D75DE7" w:rsidRDefault="00A31136">
            <w:pPr>
              <w:spacing w:after="0" w:line="240" w:lineRule="auto"/>
              <w:rPr>
                <w:rFonts w:ascii="Arial" w:hAnsi="Arial" w:cs="Arial"/>
              </w:rPr>
            </w:pPr>
            <w:r>
              <w:rPr>
                <w:rFonts w:ascii="Arial" w:hAnsi="Arial" w:cs="Arial"/>
              </w:rPr>
              <w:t>Not Applies to Self-employment, Unemployment, Alimony, Tax –exempt Int</w:t>
            </w:r>
          </w:p>
          <w:p w:rsidR="00D75DE7" w:rsidRDefault="00D75DE7">
            <w:pPr>
              <w:spacing w:after="0" w:line="240" w:lineRule="auto"/>
              <w:rPr>
                <w:rFonts w:ascii="Arial" w:hAnsi="Arial" w:cs="Arial"/>
                <w:b/>
              </w:rPr>
            </w:pPr>
          </w:p>
          <w:p w:rsidR="00D75DE7" w:rsidRDefault="00A31136">
            <w:pPr>
              <w:spacing w:after="0" w:line="240" w:lineRule="auto"/>
              <w:rPr>
                <w:rFonts w:ascii="Arial" w:hAnsi="Arial" w:cs="Arial"/>
                <w:b/>
              </w:rPr>
            </w:pPr>
            <w:r>
              <w:rPr>
                <w:rFonts w:ascii="Arial" w:hAnsi="Arial" w:cs="Arial"/>
                <w:b/>
              </w:rPr>
              <w:t xml:space="preserve">Additional Medicare: </w:t>
            </w:r>
            <w:r>
              <w:rPr>
                <w:rFonts w:ascii="Arial" w:hAnsi="Arial" w:cs="Arial"/>
              </w:rPr>
              <w:t>Applies to All Wages currently subject to Medicare Tax.</w:t>
            </w:r>
            <w:r>
              <w:rPr>
                <w:rFonts w:ascii="Arial" w:hAnsi="Arial" w:cs="Arial"/>
                <w:b/>
              </w:rPr>
              <w:t xml:space="preserve"> </w:t>
            </w:r>
          </w:p>
          <w:p w:rsidR="00D75DE7" w:rsidRDefault="00A31136">
            <w:pPr>
              <w:spacing w:after="0" w:line="240" w:lineRule="auto"/>
              <w:rPr>
                <w:rFonts w:ascii="Arial" w:hAnsi="Arial" w:cs="Arial"/>
                <w:b/>
              </w:rPr>
            </w:pPr>
            <w:r>
              <w:rPr>
                <w:rFonts w:ascii="Arial" w:hAnsi="Arial" w:cs="Arial"/>
                <w:b/>
              </w:rPr>
              <w:t xml:space="preserve">E.g, </w:t>
            </w:r>
            <w:r>
              <w:rPr>
                <w:rFonts w:ascii="Arial" w:hAnsi="Arial" w:cs="Arial"/>
              </w:rPr>
              <w:t>wife’s job income 230K, husband SE net income 70K. Workplace withholds 0.9% Medicare tax for wife’s 30K (no employer match required), husband pays estimated tax for 20K*0.9% (230</w:t>
            </w:r>
            <w:r>
              <w:rPr>
                <w:rFonts w:ascii="Arial" w:hAnsi="Arial" w:cs="Arial" w:hint="eastAsia"/>
              </w:rPr>
              <w:t>K</w:t>
            </w:r>
            <w:r>
              <w:rPr>
                <w:rFonts w:ascii="Arial" w:hAnsi="Arial" w:cs="Arial"/>
              </w:rPr>
              <w:t>+70K-250K-30K=20K)</w:t>
            </w:r>
          </w:p>
        </w:tc>
      </w:tr>
    </w:tbl>
    <w:p w:rsidR="00D75DE7" w:rsidRDefault="00D75DE7"/>
    <w:p w:rsidR="00D75DE7" w:rsidRDefault="00D75DE7"/>
    <w:p w:rsidR="00D75DE7" w:rsidRDefault="00A31136">
      <w:pPr>
        <w:rPr>
          <w:rFonts w:ascii="Arial" w:hAnsi="Arial" w:cs="Arial"/>
          <w:b/>
          <w:sz w:val="28"/>
          <w:szCs w:val="28"/>
        </w:rPr>
      </w:pPr>
      <w:r>
        <w:rPr>
          <w:rFonts w:ascii="Arial" w:hAnsi="Arial" w:cs="Arial"/>
          <w:b/>
          <w:sz w:val="28"/>
          <w:szCs w:val="28"/>
        </w:rPr>
        <w:t>IRS Approved Modernized e-File (MeF) Business Providers</w:t>
      </w:r>
    </w:p>
    <w:p w:rsidR="00D75DE7" w:rsidRDefault="00D75DE7"/>
    <w:p w:rsidR="00D75DE7" w:rsidRDefault="00D75DE7"/>
    <w:p w:rsidR="00D75DE7" w:rsidRDefault="00D75DE7"/>
    <w:p w:rsidR="00D75DE7" w:rsidRDefault="00A31136">
      <w:pPr>
        <w:pStyle w:val="Title"/>
      </w:pPr>
      <w:r>
        <w:t xml:space="preserve">1031 </w:t>
      </w:r>
      <w:r>
        <w:rPr>
          <w:rFonts w:hint="eastAsia"/>
        </w:rPr>
        <w:t>Li</w:t>
      </w:r>
      <w:r>
        <w:t>ke-Kind Exchange</w:t>
      </w:r>
    </w:p>
    <w:p w:rsidR="00D75DE7" w:rsidRDefault="00A31136">
      <w:pPr>
        <w:spacing w:after="0"/>
        <w:rPr>
          <w:rFonts w:ascii="Arial" w:hAnsi="Arial" w:cs="Arial"/>
          <w:sz w:val="24"/>
          <w:szCs w:val="24"/>
        </w:rPr>
      </w:pPr>
      <w:r>
        <w:rPr>
          <w:rFonts w:ascii="Arial" w:hAnsi="Arial" w:cs="Arial"/>
          <w:sz w:val="24"/>
          <w:szCs w:val="24"/>
        </w:rPr>
        <w:t>--- 45-Day: Contract / 180-Day: Closing</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 Rental Property only, owned &gt; 1 Year; </w:t>
      </w:r>
    </w:p>
    <w:p w:rsidR="00D75DE7" w:rsidRDefault="00A31136">
      <w:pPr>
        <w:spacing w:after="0"/>
        <w:rPr>
          <w:rFonts w:ascii="Arial" w:hAnsi="Arial" w:cs="Arial"/>
          <w:sz w:val="24"/>
          <w:szCs w:val="24"/>
        </w:rPr>
      </w:pPr>
      <w:r>
        <w:rPr>
          <w:rFonts w:ascii="Arial" w:hAnsi="Arial" w:cs="Arial"/>
          <w:sz w:val="24"/>
          <w:szCs w:val="24"/>
        </w:rPr>
        <w:t>Primary home, Secondary Not qualify</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 to Keep for at least 2 years, to rent &gt;14 days/year, to live &lt;14 days/year </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The property was exchanged &gt; 5 years ago</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Depreciation reset to 27.5/39</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sz w:val="24"/>
          <w:szCs w:val="24"/>
        </w:rPr>
        <w:t xml:space="preserve">--- </w:t>
      </w:r>
      <w:r>
        <w:rPr>
          <w:rFonts w:ascii="Arial" w:hAnsi="Arial" w:cs="Arial" w:hint="eastAsia"/>
          <w:b/>
          <w:sz w:val="24"/>
          <w:szCs w:val="24"/>
        </w:rPr>
        <w:t>T</w:t>
      </w:r>
      <w:r>
        <w:rPr>
          <w:rFonts w:ascii="Arial" w:hAnsi="Arial" w:cs="Arial"/>
          <w:b/>
          <w:sz w:val="24"/>
          <w:szCs w:val="24"/>
        </w:rPr>
        <w:t>axable Boot, taxed at Capital Gain Tax Rate.</w:t>
      </w:r>
    </w:p>
    <w:p w:rsidR="00D75DE7" w:rsidRDefault="00A31136">
      <w:pPr>
        <w:spacing w:after="0"/>
        <w:rPr>
          <w:rFonts w:ascii="Arial" w:hAnsi="Arial" w:cs="Arial"/>
          <w:b/>
          <w:sz w:val="24"/>
          <w:szCs w:val="24"/>
        </w:rPr>
      </w:pPr>
      <w:r>
        <w:rPr>
          <w:rFonts w:ascii="Arial" w:hAnsi="Arial" w:cs="Arial" w:hint="eastAsia"/>
          <w:b/>
          <w:sz w:val="24"/>
          <w:szCs w:val="24"/>
        </w:rPr>
        <w:t>i</w:t>
      </w:r>
      <w:r>
        <w:rPr>
          <w:rFonts w:ascii="Arial" w:hAnsi="Arial" w:cs="Arial"/>
          <w:b/>
          <w:sz w:val="24"/>
          <w:szCs w:val="24"/>
        </w:rPr>
        <w:t xml:space="preserve">f Purchase Price for New &lt; Selling Price from Old (Cash Boot), </w:t>
      </w:r>
    </w:p>
    <w:p w:rsidR="00D75DE7" w:rsidRDefault="00A31136">
      <w:pPr>
        <w:spacing w:after="0"/>
        <w:rPr>
          <w:rFonts w:ascii="Arial" w:hAnsi="Arial" w:cs="Arial"/>
          <w:b/>
          <w:strike/>
          <w:sz w:val="24"/>
          <w:szCs w:val="24"/>
        </w:rPr>
      </w:pPr>
      <w:r>
        <w:rPr>
          <w:rFonts w:ascii="Arial" w:hAnsi="Arial" w:cs="Arial"/>
          <w:b/>
          <w:strike/>
          <w:sz w:val="24"/>
          <w:szCs w:val="24"/>
        </w:rPr>
        <w:t>Or if New Mortgage Debt &lt; Old Mortgage Debt</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Line 12, Line 13 = 0, </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sz w:val="24"/>
          <w:szCs w:val="24"/>
        </w:rPr>
        <w:t xml:space="preserve">Line 15 = Boot, </w:t>
      </w:r>
      <w:r>
        <w:rPr>
          <w:rFonts w:ascii="Arial" w:hAnsi="Arial" w:cs="Arial"/>
          <w:b/>
          <w:sz w:val="24"/>
          <w:szCs w:val="24"/>
        </w:rPr>
        <w:t>Capital Gain Tax</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Line 21 = 0</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Line 16 = Purchase Price the Property Received, including Closing Cost</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Line 18 Adjusted Basis of the Property Given-up = Purchase Price the Property Given-up, </w:t>
      </w:r>
    </w:p>
    <w:p w:rsidR="00D75DE7" w:rsidRDefault="00A31136">
      <w:pPr>
        <w:spacing w:after="0"/>
        <w:rPr>
          <w:rFonts w:ascii="Arial" w:hAnsi="Arial" w:cs="Arial"/>
          <w:sz w:val="24"/>
          <w:szCs w:val="24"/>
        </w:rPr>
      </w:pPr>
      <w:r>
        <w:rPr>
          <w:rFonts w:ascii="Arial" w:hAnsi="Arial" w:cs="Arial"/>
          <w:sz w:val="24"/>
          <w:szCs w:val="24"/>
        </w:rPr>
        <w:t xml:space="preserve">including Closing Cost   + </w:t>
      </w:r>
    </w:p>
    <w:p w:rsidR="00D75DE7" w:rsidRDefault="00A31136">
      <w:pPr>
        <w:spacing w:after="0"/>
        <w:rPr>
          <w:rFonts w:ascii="Arial" w:hAnsi="Arial" w:cs="Arial"/>
          <w:sz w:val="24"/>
          <w:szCs w:val="24"/>
        </w:rPr>
      </w:pPr>
      <w:r>
        <w:rPr>
          <w:rFonts w:ascii="Arial" w:hAnsi="Arial" w:cs="Arial"/>
          <w:sz w:val="24"/>
          <w:szCs w:val="24"/>
        </w:rPr>
        <w:t xml:space="preserve">Capital Improvement   – </w:t>
      </w:r>
    </w:p>
    <w:p w:rsidR="00D75DE7" w:rsidRDefault="00A31136">
      <w:pPr>
        <w:spacing w:after="0"/>
        <w:rPr>
          <w:rFonts w:ascii="Arial" w:hAnsi="Arial" w:cs="Arial"/>
          <w:sz w:val="24"/>
          <w:szCs w:val="24"/>
        </w:rPr>
      </w:pPr>
      <w:r>
        <w:rPr>
          <w:rFonts w:ascii="Arial" w:hAnsi="Arial" w:cs="Arial"/>
          <w:sz w:val="24"/>
          <w:szCs w:val="24"/>
        </w:rPr>
        <w:t xml:space="preserve">Accumulated Depreciation   + </w:t>
      </w:r>
    </w:p>
    <w:p w:rsidR="00D75DE7" w:rsidRDefault="00A31136">
      <w:pPr>
        <w:spacing w:after="0"/>
        <w:rPr>
          <w:rFonts w:ascii="Arial" w:hAnsi="Arial" w:cs="Arial"/>
          <w:sz w:val="24"/>
          <w:szCs w:val="24"/>
        </w:rPr>
      </w:pPr>
      <w:r>
        <w:rPr>
          <w:rFonts w:ascii="Arial" w:hAnsi="Arial" w:cs="Arial"/>
          <w:sz w:val="24"/>
          <w:szCs w:val="24"/>
        </w:rPr>
        <w:t xml:space="preserve">Closing Cost of Selling the Property Give-up   + Closing Cost of Purchasing Property Received + Net Debt/Liability Increase (Purchase Price for New – Selling Price from Old / </w:t>
      </w:r>
      <w:r>
        <w:rPr>
          <w:rFonts w:ascii="Arial" w:hAnsi="Arial" w:cs="Arial" w:hint="eastAsia"/>
          <w:strike/>
          <w:sz w:val="24"/>
          <w:szCs w:val="24"/>
        </w:rPr>
        <w:t>N</w:t>
      </w:r>
      <w:r>
        <w:rPr>
          <w:rFonts w:ascii="Arial" w:hAnsi="Arial" w:cs="Arial"/>
          <w:strike/>
          <w:sz w:val="24"/>
          <w:szCs w:val="24"/>
        </w:rPr>
        <w:t>ew Mortgage – Old Mortgage</w:t>
      </w:r>
      <w:r>
        <w:rPr>
          <w:rFonts w:ascii="Arial" w:hAnsi="Arial" w:cs="Arial"/>
          <w:sz w:val="24"/>
          <w:szCs w:val="24"/>
        </w:rPr>
        <w:t>)</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Basis of like-kind property received = Adjusted Basis Gave Up; or the new property (if less)</w:t>
      </w:r>
    </w:p>
    <w:p w:rsidR="00D75DE7" w:rsidRDefault="00D75DE7"/>
    <w:p w:rsidR="00D75DE7" w:rsidRDefault="00D75DE7"/>
    <w:p w:rsidR="00D75DE7" w:rsidRDefault="00D75DE7"/>
    <w:p w:rsidR="00D75DE7" w:rsidRDefault="00D75DE7"/>
    <w:p w:rsidR="00D75DE7" w:rsidRDefault="00D75DE7"/>
    <w:p w:rsidR="00D75DE7" w:rsidRDefault="00D75DE7"/>
    <w:p w:rsidR="00D75DE7" w:rsidRDefault="00A31136">
      <w:pPr>
        <w:pStyle w:val="Title"/>
        <w:rPr>
          <w:color w:val="0070C0"/>
        </w:rPr>
      </w:pPr>
      <w:r>
        <w:rPr>
          <w:color w:val="0070C0"/>
        </w:rPr>
        <w:lastRenderedPageBreak/>
        <w:t>High Income Earners</w:t>
      </w:r>
    </w:p>
    <w:tbl>
      <w:tblPr>
        <w:tblStyle w:val="TableGrid"/>
        <w:tblW w:w="5593" w:type="dxa"/>
        <w:tblInd w:w="-95" w:type="dxa"/>
        <w:tblLook w:val="04A0" w:firstRow="1" w:lastRow="0" w:firstColumn="1" w:lastColumn="0" w:noHBand="0" w:noVBand="1"/>
      </w:tblPr>
      <w:tblGrid>
        <w:gridCol w:w="1776"/>
        <w:gridCol w:w="1183"/>
        <w:gridCol w:w="1451"/>
        <w:gridCol w:w="1183"/>
      </w:tblGrid>
      <w:tr w:rsidR="00D75DE7">
        <w:tc>
          <w:tcPr>
            <w:tcW w:w="1776" w:type="dxa"/>
          </w:tcPr>
          <w:p w:rsidR="00D75DE7" w:rsidRDefault="00A31136">
            <w:pPr>
              <w:spacing w:after="0" w:line="240" w:lineRule="auto"/>
            </w:pPr>
            <w:r>
              <w:t>MFJ</w:t>
            </w:r>
          </w:p>
        </w:tc>
        <w:tc>
          <w:tcPr>
            <w:tcW w:w="1183" w:type="dxa"/>
          </w:tcPr>
          <w:p w:rsidR="00D75DE7" w:rsidRDefault="00A31136">
            <w:pPr>
              <w:spacing w:after="0" w:line="240" w:lineRule="auto"/>
            </w:pPr>
            <w:r>
              <w:t>SGL, HOH, MFS</w:t>
            </w:r>
          </w:p>
        </w:tc>
        <w:tc>
          <w:tcPr>
            <w:tcW w:w="1451" w:type="dxa"/>
          </w:tcPr>
          <w:p w:rsidR="00D75DE7" w:rsidRDefault="00A31136">
            <w:pPr>
              <w:spacing w:after="0" w:line="240" w:lineRule="auto"/>
            </w:pPr>
            <w:r>
              <w:t>Category</w:t>
            </w:r>
          </w:p>
        </w:tc>
        <w:tc>
          <w:tcPr>
            <w:tcW w:w="1183" w:type="dxa"/>
          </w:tcPr>
          <w:p w:rsidR="00D75DE7" w:rsidRDefault="00A31136">
            <w:pPr>
              <w:spacing w:after="0" w:line="240" w:lineRule="auto"/>
            </w:pPr>
            <w:r>
              <w:t>Not Allowed</w:t>
            </w:r>
          </w:p>
        </w:tc>
      </w:tr>
      <w:tr w:rsidR="00D75DE7">
        <w:tc>
          <w:tcPr>
            <w:tcW w:w="1776" w:type="dxa"/>
          </w:tcPr>
          <w:p w:rsidR="00D75DE7" w:rsidRDefault="00A31136">
            <w:pPr>
              <w:spacing w:after="0" w:line="240" w:lineRule="auto"/>
            </w:pPr>
            <w:r>
              <w:t xml:space="preserve">MAGI* </w:t>
            </w:r>
            <w:r>
              <w:rPr>
                <w:rFonts w:hint="eastAsia"/>
              </w:rPr>
              <w:t>&gt;</w:t>
            </w:r>
            <w:r>
              <w:t>100,000</w:t>
            </w:r>
          </w:p>
          <w:p w:rsidR="00D75DE7" w:rsidRDefault="00A31136">
            <w:pPr>
              <w:spacing w:after="0" w:line="240" w:lineRule="auto"/>
              <w:rPr>
                <w:b/>
              </w:rPr>
            </w:pPr>
            <w:r>
              <w:rPr>
                <w:b/>
              </w:rPr>
              <w:t>MFJ, SGL, HOH</w:t>
            </w:r>
          </w:p>
        </w:tc>
        <w:tc>
          <w:tcPr>
            <w:tcW w:w="1183" w:type="dxa"/>
          </w:tcPr>
          <w:p w:rsidR="00D75DE7" w:rsidRDefault="00A31136">
            <w:pPr>
              <w:spacing w:after="0" w:line="240" w:lineRule="auto"/>
            </w:pPr>
            <w:r>
              <w:t xml:space="preserve">&gt;50,000 </w:t>
            </w:r>
            <w:r>
              <w:rPr>
                <w:b/>
              </w:rPr>
              <w:t>(MFS)</w:t>
            </w:r>
          </w:p>
        </w:tc>
        <w:tc>
          <w:tcPr>
            <w:tcW w:w="1451" w:type="dxa"/>
          </w:tcPr>
          <w:p w:rsidR="00D75DE7" w:rsidRDefault="00A31136">
            <w:pPr>
              <w:spacing w:after="0" w:line="240" w:lineRule="auto"/>
            </w:pPr>
            <w:r>
              <w:t>Rental Loss Deduction</w:t>
            </w:r>
          </w:p>
        </w:tc>
        <w:tc>
          <w:tcPr>
            <w:tcW w:w="1183" w:type="dxa"/>
          </w:tcPr>
          <w:p w:rsidR="00D75DE7" w:rsidRDefault="00A31136">
            <w:pPr>
              <w:spacing w:after="0" w:line="240" w:lineRule="auto"/>
            </w:pPr>
            <w:r>
              <w:t>&gt;150,000</w:t>
            </w:r>
          </w:p>
          <w:p w:rsidR="00D75DE7" w:rsidRDefault="00A31136">
            <w:pPr>
              <w:spacing w:after="0" w:line="240" w:lineRule="auto"/>
            </w:pPr>
            <w:r>
              <w:t>(&gt;75,000)</w:t>
            </w:r>
          </w:p>
        </w:tc>
      </w:tr>
      <w:tr w:rsidR="00D75DE7">
        <w:tc>
          <w:tcPr>
            <w:tcW w:w="1776" w:type="dxa"/>
          </w:tcPr>
          <w:p w:rsidR="00D75DE7" w:rsidRDefault="00A31136">
            <w:pPr>
              <w:spacing w:after="0" w:line="240" w:lineRule="auto"/>
            </w:pPr>
            <w:r>
              <w:t>MAGI* &gt;170,000</w:t>
            </w:r>
          </w:p>
        </w:tc>
        <w:tc>
          <w:tcPr>
            <w:tcW w:w="1183" w:type="dxa"/>
          </w:tcPr>
          <w:p w:rsidR="00D75DE7" w:rsidRDefault="00A31136">
            <w:pPr>
              <w:spacing w:after="0" w:line="240" w:lineRule="auto"/>
            </w:pPr>
            <w:r>
              <w:t>&gt;85,000</w:t>
            </w:r>
          </w:p>
        </w:tc>
        <w:tc>
          <w:tcPr>
            <w:tcW w:w="1451" w:type="dxa"/>
          </w:tcPr>
          <w:p w:rsidR="00D75DE7" w:rsidRDefault="00A31136">
            <w:pPr>
              <w:spacing w:after="0" w:line="240" w:lineRule="auto"/>
            </w:pPr>
            <w:r>
              <w:t>Student Loan Int.</w:t>
            </w:r>
          </w:p>
        </w:tc>
        <w:tc>
          <w:tcPr>
            <w:tcW w:w="1183" w:type="dxa"/>
          </w:tcPr>
          <w:p w:rsidR="00D75DE7" w:rsidRDefault="00A31136">
            <w:pPr>
              <w:spacing w:after="0" w:line="240" w:lineRule="auto"/>
            </w:pPr>
            <w:r>
              <w:t>&gt;200,000</w:t>
            </w:r>
          </w:p>
          <w:p w:rsidR="00D75DE7" w:rsidRDefault="00A31136">
            <w:pPr>
              <w:spacing w:after="0" w:line="240" w:lineRule="auto"/>
            </w:pPr>
            <w:r>
              <w:t>(&gt;100,000)</w:t>
            </w:r>
          </w:p>
        </w:tc>
      </w:tr>
      <w:tr w:rsidR="00D75DE7">
        <w:tc>
          <w:tcPr>
            <w:tcW w:w="1776" w:type="dxa"/>
          </w:tcPr>
          <w:p w:rsidR="00D75DE7" w:rsidRDefault="00A31136">
            <w:pPr>
              <w:spacing w:after="0" w:line="240" w:lineRule="auto"/>
            </w:pPr>
            <w:r>
              <w:t xml:space="preserve">MAGI* </w:t>
            </w:r>
            <w:r>
              <w:rPr>
                <w:rFonts w:hint="eastAsia"/>
              </w:rPr>
              <w:t>&gt;</w:t>
            </w:r>
            <w:r>
              <w:t>160,000</w:t>
            </w:r>
          </w:p>
          <w:p w:rsidR="00D75DE7" w:rsidRDefault="00D75DE7">
            <w:pPr>
              <w:spacing w:after="0" w:line="240" w:lineRule="auto"/>
            </w:pPr>
          </w:p>
        </w:tc>
        <w:tc>
          <w:tcPr>
            <w:tcW w:w="1183" w:type="dxa"/>
          </w:tcPr>
          <w:p w:rsidR="00D75DE7" w:rsidRDefault="00A31136">
            <w:pPr>
              <w:spacing w:after="0" w:line="240" w:lineRule="auto"/>
            </w:pPr>
            <w:r>
              <w:t>&gt;80,000</w:t>
            </w:r>
          </w:p>
          <w:p w:rsidR="00D75DE7" w:rsidRDefault="00A31136">
            <w:pPr>
              <w:spacing w:after="0" w:line="240" w:lineRule="auto"/>
            </w:pPr>
            <w:r>
              <w:t>SGL, HOH</w:t>
            </w:r>
          </w:p>
          <w:p w:rsidR="00D75DE7" w:rsidRDefault="00A31136">
            <w:pPr>
              <w:spacing w:after="0" w:line="240" w:lineRule="auto"/>
            </w:pPr>
            <w:r>
              <w:t>&gt;0 for MFS</w:t>
            </w:r>
          </w:p>
        </w:tc>
        <w:tc>
          <w:tcPr>
            <w:tcW w:w="1451" w:type="dxa"/>
          </w:tcPr>
          <w:p w:rsidR="00D75DE7" w:rsidRDefault="00A31136">
            <w:pPr>
              <w:spacing w:after="0" w:line="240" w:lineRule="auto"/>
            </w:pPr>
            <w:r>
              <w:t>AOTC</w:t>
            </w:r>
          </w:p>
          <w:p w:rsidR="00D75DE7" w:rsidRDefault="00A31136">
            <w:pPr>
              <w:spacing w:after="0" w:line="240" w:lineRule="auto"/>
            </w:pPr>
            <w:r>
              <w:t>&amp;</w:t>
            </w:r>
          </w:p>
          <w:p w:rsidR="00D75DE7" w:rsidRDefault="00A31136">
            <w:pPr>
              <w:spacing w:after="0" w:line="240" w:lineRule="auto"/>
            </w:pPr>
            <w:r>
              <w:t>LLC</w:t>
            </w:r>
          </w:p>
        </w:tc>
        <w:tc>
          <w:tcPr>
            <w:tcW w:w="1183" w:type="dxa"/>
          </w:tcPr>
          <w:p w:rsidR="00D75DE7" w:rsidRDefault="00A31136">
            <w:pPr>
              <w:spacing w:after="0" w:line="240" w:lineRule="auto"/>
            </w:pPr>
            <w:r>
              <w:t>&gt;180,000</w:t>
            </w:r>
          </w:p>
          <w:p w:rsidR="00D75DE7" w:rsidRDefault="00A31136">
            <w:pPr>
              <w:spacing w:after="0" w:line="240" w:lineRule="auto"/>
            </w:pPr>
            <w:r>
              <w:t>(&gt;90,000)</w:t>
            </w:r>
          </w:p>
        </w:tc>
      </w:tr>
      <w:tr w:rsidR="00D75DE7">
        <w:tc>
          <w:tcPr>
            <w:tcW w:w="1776" w:type="dxa"/>
          </w:tcPr>
          <w:p w:rsidR="00D75DE7" w:rsidRDefault="00A31136">
            <w:pPr>
              <w:spacing w:after="0" w:line="240" w:lineRule="auto"/>
            </w:pPr>
            <w:r>
              <w:t xml:space="preserve">MAGI &gt;242,000 </w:t>
            </w:r>
          </w:p>
        </w:tc>
        <w:tc>
          <w:tcPr>
            <w:tcW w:w="1183" w:type="dxa"/>
          </w:tcPr>
          <w:p w:rsidR="00D75DE7" w:rsidRDefault="00A31136">
            <w:pPr>
              <w:spacing w:after="0" w:line="240" w:lineRule="auto"/>
            </w:pPr>
            <w:r>
              <w:t>&gt;153,000</w:t>
            </w:r>
          </w:p>
        </w:tc>
        <w:tc>
          <w:tcPr>
            <w:tcW w:w="1451" w:type="dxa"/>
          </w:tcPr>
          <w:p w:rsidR="00D75DE7" w:rsidRDefault="00A31136">
            <w:pPr>
              <w:spacing w:after="0" w:line="240" w:lineRule="auto"/>
            </w:pPr>
            <w:r>
              <w:t>ROTH</w:t>
            </w:r>
          </w:p>
          <w:p w:rsidR="00D75DE7" w:rsidRDefault="00A31136">
            <w:pPr>
              <w:spacing w:after="0" w:line="240" w:lineRule="auto"/>
            </w:pPr>
            <w:r>
              <w:t>IRA (both no 401K)</w:t>
            </w:r>
          </w:p>
        </w:tc>
        <w:tc>
          <w:tcPr>
            <w:tcW w:w="1183" w:type="dxa"/>
          </w:tcPr>
          <w:p w:rsidR="00D75DE7" w:rsidRDefault="00A31136">
            <w:pPr>
              <w:spacing w:after="0" w:line="240" w:lineRule="auto"/>
            </w:pPr>
            <w:r>
              <w:t>&gt;252,000</w:t>
            </w:r>
          </w:p>
          <w:p w:rsidR="00D75DE7" w:rsidRDefault="00A31136">
            <w:pPr>
              <w:spacing w:after="0" w:line="240" w:lineRule="auto"/>
            </w:pPr>
            <w:r>
              <w:t>(&gt;168,000)</w:t>
            </w:r>
          </w:p>
        </w:tc>
      </w:tr>
      <w:tr w:rsidR="00D75DE7">
        <w:tc>
          <w:tcPr>
            <w:tcW w:w="1776" w:type="dxa"/>
          </w:tcPr>
          <w:p w:rsidR="00D75DE7" w:rsidRDefault="00A31136">
            <w:pPr>
              <w:spacing w:after="0" w:line="240" w:lineRule="auto"/>
            </w:pPr>
            <w:r>
              <w:t xml:space="preserve">MAGI* </w:t>
            </w:r>
            <w:r>
              <w:rPr>
                <w:rFonts w:hint="eastAsia"/>
              </w:rPr>
              <w:t>&gt;</w:t>
            </w:r>
            <w:r>
              <w:t>250,000</w:t>
            </w:r>
          </w:p>
          <w:p w:rsidR="00D75DE7" w:rsidRDefault="00D75DE7">
            <w:pPr>
              <w:spacing w:after="0" w:line="240" w:lineRule="auto"/>
            </w:pPr>
          </w:p>
          <w:p w:rsidR="00D75DE7" w:rsidRDefault="00A31136">
            <w:pPr>
              <w:spacing w:after="0" w:line="240" w:lineRule="auto"/>
            </w:pPr>
            <w:r>
              <w:t>W2 Box 5 + SE &gt; 250,000</w:t>
            </w:r>
          </w:p>
        </w:tc>
        <w:tc>
          <w:tcPr>
            <w:tcW w:w="1183" w:type="dxa"/>
          </w:tcPr>
          <w:p w:rsidR="00D75DE7" w:rsidRDefault="00A31136">
            <w:pPr>
              <w:spacing w:after="0" w:line="240" w:lineRule="auto"/>
            </w:pPr>
            <w:r>
              <w:t>&gt;200,000</w:t>
            </w:r>
          </w:p>
          <w:p w:rsidR="00D75DE7" w:rsidRDefault="00A31136">
            <w:pPr>
              <w:spacing w:after="0" w:line="240" w:lineRule="auto"/>
            </w:pPr>
            <w:r>
              <w:t>SGL, HOH</w:t>
            </w:r>
          </w:p>
          <w:p w:rsidR="00D75DE7" w:rsidRDefault="00A31136">
            <w:pPr>
              <w:spacing w:after="0" w:line="240" w:lineRule="auto"/>
            </w:pPr>
            <w:r>
              <w:t>&gt;125K MFS</w:t>
            </w:r>
          </w:p>
        </w:tc>
        <w:tc>
          <w:tcPr>
            <w:tcW w:w="1451" w:type="dxa"/>
          </w:tcPr>
          <w:p w:rsidR="00D75DE7" w:rsidRDefault="00A31136">
            <w:pPr>
              <w:spacing w:after="0" w:line="240" w:lineRule="auto"/>
            </w:pPr>
            <w:r>
              <w:t>NIIT</w:t>
            </w:r>
          </w:p>
          <w:p w:rsidR="00D75DE7" w:rsidRDefault="00A31136">
            <w:pPr>
              <w:spacing w:after="0" w:line="240" w:lineRule="auto"/>
            </w:pPr>
            <w:r>
              <w:t>Add. Med. Tax</w:t>
            </w:r>
          </w:p>
        </w:tc>
        <w:tc>
          <w:tcPr>
            <w:tcW w:w="1183" w:type="dxa"/>
          </w:tcPr>
          <w:p w:rsidR="00D75DE7" w:rsidRDefault="00D75DE7">
            <w:pPr>
              <w:spacing w:after="0" w:line="240" w:lineRule="auto"/>
            </w:pPr>
          </w:p>
        </w:tc>
      </w:tr>
      <w:tr w:rsidR="00D75DE7">
        <w:tc>
          <w:tcPr>
            <w:tcW w:w="1776" w:type="dxa"/>
          </w:tcPr>
          <w:p w:rsidR="00D75DE7" w:rsidRDefault="00A31136">
            <w:pPr>
              <w:spacing w:after="0" w:line="240" w:lineRule="auto"/>
            </w:pPr>
            <w:r>
              <w:t>AGI &gt;400,000</w:t>
            </w:r>
          </w:p>
          <w:p w:rsidR="00D75DE7" w:rsidRDefault="00A31136">
            <w:pPr>
              <w:spacing w:after="0" w:line="240" w:lineRule="auto"/>
            </w:pPr>
            <w:r>
              <w:t>(-50 / 1K)</w:t>
            </w:r>
          </w:p>
        </w:tc>
        <w:tc>
          <w:tcPr>
            <w:tcW w:w="1183" w:type="dxa"/>
          </w:tcPr>
          <w:p w:rsidR="00D75DE7" w:rsidRDefault="00A31136">
            <w:pPr>
              <w:spacing w:after="0" w:line="240" w:lineRule="auto"/>
            </w:pPr>
            <w:r>
              <w:t>&gt;200,000</w:t>
            </w:r>
          </w:p>
          <w:p w:rsidR="00D75DE7" w:rsidRDefault="00A31136">
            <w:pPr>
              <w:spacing w:after="0" w:line="240" w:lineRule="auto"/>
            </w:pPr>
            <w:r>
              <w:t>(-50 / 1K)</w:t>
            </w:r>
          </w:p>
        </w:tc>
        <w:tc>
          <w:tcPr>
            <w:tcW w:w="1451" w:type="dxa"/>
          </w:tcPr>
          <w:p w:rsidR="00D75DE7" w:rsidRDefault="00A31136">
            <w:pPr>
              <w:spacing w:after="0" w:line="240" w:lineRule="auto"/>
            </w:pPr>
            <w:r>
              <w:t>Child Tax Credit</w:t>
            </w:r>
          </w:p>
        </w:tc>
        <w:tc>
          <w:tcPr>
            <w:tcW w:w="1183" w:type="dxa"/>
          </w:tcPr>
          <w:p w:rsidR="00D75DE7" w:rsidRDefault="00A31136">
            <w:pPr>
              <w:spacing w:after="0" w:line="240" w:lineRule="auto"/>
            </w:pPr>
            <w:r>
              <w:t>440K,480K</w:t>
            </w:r>
          </w:p>
          <w:p w:rsidR="00D75DE7" w:rsidRDefault="00A31136">
            <w:pPr>
              <w:spacing w:after="0" w:line="240" w:lineRule="auto"/>
            </w:pPr>
            <w:r>
              <w:t>240K,280K</w:t>
            </w:r>
          </w:p>
        </w:tc>
      </w:tr>
      <w:tr w:rsidR="00D75DE7">
        <w:tc>
          <w:tcPr>
            <w:tcW w:w="1776" w:type="dxa"/>
          </w:tcPr>
          <w:p w:rsidR="00D75DE7" w:rsidRDefault="00A31136">
            <w:pPr>
              <w:spacing w:after="0" w:line="240" w:lineRule="auto"/>
            </w:pPr>
            <w:r>
              <w:t>AGI &gt;500,000</w:t>
            </w:r>
          </w:p>
        </w:tc>
        <w:tc>
          <w:tcPr>
            <w:tcW w:w="1183" w:type="dxa"/>
          </w:tcPr>
          <w:p w:rsidR="00D75DE7" w:rsidRDefault="00A31136">
            <w:pPr>
              <w:spacing w:after="0" w:line="240" w:lineRule="auto"/>
            </w:pPr>
            <w:r>
              <w:t>&gt;250,000</w:t>
            </w:r>
          </w:p>
        </w:tc>
        <w:tc>
          <w:tcPr>
            <w:tcW w:w="1451" w:type="dxa"/>
          </w:tcPr>
          <w:p w:rsidR="00D75DE7" w:rsidRDefault="00A31136">
            <w:pPr>
              <w:spacing w:after="0" w:line="240" w:lineRule="auto"/>
            </w:pPr>
            <w:r>
              <w:t>IL Property Tax Credit</w:t>
            </w:r>
          </w:p>
          <w:p w:rsidR="00D75DE7" w:rsidRDefault="00A31136">
            <w:pPr>
              <w:spacing w:after="0" w:line="240" w:lineRule="auto"/>
            </w:pPr>
            <w:r>
              <w:t>K-12 Education Credit</w:t>
            </w:r>
          </w:p>
          <w:p w:rsidR="00D75DE7" w:rsidRDefault="00A31136">
            <w:pPr>
              <w:spacing w:after="0" w:line="240" w:lineRule="auto"/>
            </w:pPr>
            <w:r>
              <w:t>IL Exemption</w:t>
            </w:r>
          </w:p>
        </w:tc>
        <w:tc>
          <w:tcPr>
            <w:tcW w:w="1183" w:type="dxa"/>
          </w:tcPr>
          <w:p w:rsidR="00D75DE7" w:rsidRDefault="00A31136">
            <w:pPr>
              <w:spacing w:after="0" w:line="240" w:lineRule="auto"/>
            </w:pPr>
            <w:r>
              <w:t>&gt;500,000</w:t>
            </w:r>
          </w:p>
          <w:p w:rsidR="00D75DE7" w:rsidRDefault="00A31136">
            <w:pPr>
              <w:spacing w:after="0" w:line="240" w:lineRule="auto"/>
            </w:pPr>
            <w:r>
              <w:t>(&gt;250,000)</w:t>
            </w:r>
          </w:p>
        </w:tc>
      </w:tr>
    </w:tbl>
    <w:p w:rsidR="00D75DE7" w:rsidRDefault="00A31136">
      <w:pPr>
        <w:rPr>
          <w:rFonts w:ascii="Arial" w:hAnsi="Arial" w:cs="Arial"/>
          <w:sz w:val="24"/>
          <w:szCs w:val="24"/>
        </w:rPr>
      </w:pPr>
      <w:r>
        <w:rPr>
          <w:rFonts w:ascii="Arial" w:hAnsi="Arial" w:cs="Arial"/>
          <w:b/>
          <w:sz w:val="24"/>
          <w:szCs w:val="24"/>
        </w:rPr>
        <w:t xml:space="preserve">MAGI* = </w:t>
      </w:r>
      <w:r>
        <w:rPr>
          <w:rFonts w:ascii="Arial" w:hAnsi="Arial" w:cs="Arial"/>
          <w:sz w:val="24"/>
          <w:szCs w:val="24"/>
        </w:rPr>
        <w:t>AGI + Foreign Income Exclusion</w:t>
      </w:r>
    </w:p>
    <w:p w:rsidR="00D75DE7" w:rsidRDefault="00D75DE7"/>
    <w:p w:rsidR="00D75DE7" w:rsidRDefault="00A31136">
      <w:pPr>
        <w:pStyle w:val="Title"/>
      </w:pPr>
      <w:r>
        <w:t>High Income Earners Recommendations</w:t>
      </w:r>
    </w:p>
    <w:p w:rsidR="00D75DE7" w:rsidRDefault="00D75DE7">
      <w:pPr>
        <w:rPr>
          <w:rFonts w:ascii="Arial" w:hAnsi="Arial" w:cs="Arial"/>
          <w:sz w:val="24"/>
          <w:szCs w:val="24"/>
        </w:rPr>
      </w:pPr>
    </w:p>
    <w:p w:rsidR="00D75DE7" w:rsidRDefault="00A31136">
      <w:pPr>
        <w:rPr>
          <w:rFonts w:ascii="Arial" w:hAnsi="Arial" w:cs="Arial"/>
          <w:sz w:val="24"/>
          <w:szCs w:val="24"/>
        </w:rPr>
      </w:pPr>
      <w:r>
        <w:rPr>
          <w:rFonts w:ascii="Arial" w:hAnsi="Arial" w:cs="Arial"/>
          <w:sz w:val="24"/>
          <w:szCs w:val="24"/>
        </w:rPr>
        <w:t>Business purchase of vehicles – ref. to “Section179 Deduction + Bonus Depreciation”</w:t>
      </w:r>
    </w:p>
    <w:p w:rsidR="00D75DE7" w:rsidRDefault="00A31136">
      <w:pPr>
        <w:rPr>
          <w:rFonts w:ascii="Arial" w:hAnsi="Arial" w:cs="Arial"/>
          <w:sz w:val="24"/>
          <w:szCs w:val="24"/>
        </w:rPr>
      </w:pPr>
      <w:r>
        <w:rPr>
          <w:rFonts w:ascii="Arial" w:hAnsi="Arial" w:cs="Arial"/>
          <w:sz w:val="24"/>
          <w:szCs w:val="24"/>
        </w:rPr>
        <w:t>Other business purchases</w:t>
      </w:r>
    </w:p>
    <w:p w:rsidR="00D75DE7" w:rsidRDefault="00A31136">
      <w:pPr>
        <w:rPr>
          <w:rFonts w:ascii="Arial" w:hAnsi="Arial" w:cs="Arial"/>
          <w:sz w:val="24"/>
          <w:szCs w:val="24"/>
        </w:rPr>
      </w:pPr>
      <w:r>
        <w:rPr>
          <w:rFonts w:ascii="Arial" w:hAnsi="Arial" w:cs="Arial"/>
          <w:sz w:val="24"/>
          <w:szCs w:val="24"/>
        </w:rPr>
        <w:t>Maximize defined-contribution plans (410K etc.)</w:t>
      </w:r>
    </w:p>
    <w:p w:rsidR="00D75DE7" w:rsidRDefault="00A31136">
      <w:pPr>
        <w:rPr>
          <w:rFonts w:ascii="Arial" w:hAnsi="Arial" w:cs="Arial"/>
          <w:sz w:val="24"/>
          <w:szCs w:val="24"/>
        </w:rPr>
      </w:pPr>
      <w:r>
        <w:rPr>
          <w:rFonts w:ascii="Arial" w:hAnsi="Arial" w:cs="Arial"/>
          <w:sz w:val="24"/>
          <w:szCs w:val="24"/>
        </w:rPr>
        <w:t>Backdoor ROTH</w:t>
      </w:r>
    </w:p>
    <w:p w:rsidR="00D75DE7" w:rsidRDefault="00A31136">
      <w:pPr>
        <w:rPr>
          <w:rFonts w:ascii="Arial" w:hAnsi="Arial" w:cs="Arial"/>
          <w:sz w:val="24"/>
          <w:szCs w:val="24"/>
        </w:rPr>
      </w:pPr>
      <w:r>
        <w:rPr>
          <w:rFonts w:ascii="Arial" w:hAnsi="Arial" w:cs="Arial"/>
          <w:sz w:val="24"/>
          <w:szCs w:val="24"/>
        </w:rPr>
        <w:t>HSA,</w:t>
      </w:r>
      <w:r>
        <w:rPr>
          <w:rFonts w:ascii="Arial" w:hAnsi="Arial" w:cs="Arial"/>
          <w:sz w:val="24"/>
          <w:szCs w:val="24"/>
        </w:rPr>
        <w:tab/>
      </w:r>
      <w:r>
        <w:rPr>
          <w:rFonts w:ascii="Arial" w:hAnsi="Arial" w:cs="Arial"/>
          <w:sz w:val="24"/>
          <w:szCs w:val="24"/>
        </w:rPr>
        <w:tab/>
        <w:t>529</w:t>
      </w:r>
    </w:p>
    <w:p w:rsidR="00D75DE7" w:rsidRDefault="00A31136">
      <w:pPr>
        <w:rPr>
          <w:rFonts w:ascii="Arial" w:hAnsi="Arial" w:cs="Arial"/>
          <w:sz w:val="24"/>
          <w:szCs w:val="24"/>
        </w:rPr>
      </w:pPr>
      <w:r>
        <w:rPr>
          <w:rFonts w:ascii="Arial" w:hAnsi="Arial" w:cs="Arial"/>
          <w:sz w:val="24"/>
          <w:szCs w:val="24"/>
        </w:rPr>
        <w:t>Non-deductible IRA: growth tax-deferred</w:t>
      </w:r>
    </w:p>
    <w:p w:rsidR="00D75DE7" w:rsidRDefault="00A31136">
      <w:pPr>
        <w:rPr>
          <w:rFonts w:ascii="Arial" w:hAnsi="Arial" w:cs="Arial"/>
          <w:sz w:val="24"/>
          <w:szCs w:val="24"/>
        </w:rPr>
      </w:pPr>
      <w:r>
        <w:rPr>
          <w:rFonts w:ascii="Arial" w:hAnsi="Arial" w:cs="Arial"/>
          <w:sz w:val="24"/>
          <w:szCs w:val="24"/>
        </w:rPr>
        <w:t>Defined benefit plans --- pensions</w:t>
      </w:r>
    </w:p>
    <w:p w:rsidR="00D75DE7" w:rsidRDefault="00A31136">
      <w:pPr>
        <w:rPr>
          <w:rFonts w:ascii="Arial" w:hAnsi="Arial" w:cs="Arial"/>
          <w:sz w:val="24"/>
          <w:szCs w:val="24"/>
        </w:rPr>
      </w:pPr>
      <w:r>
        <w:rPr>
          <w:rFonts w:ascii="Arial" w:hAnsi="Arial" w:cs="Arial"/>
          <w:sz w:val="24"/>
          <w:szCs w:val="24"/>
        </w:rPr>
        <w:t>Nonqualified deferred compensation plans --- no limits</w:t>
      </w:r>
    </w:p>
    <w:p w:rsidR="00D75DE7" w:rsidRDefault="00A31136">
      <w:pPr>
        <w:rPr>
          <w:rFonts w:ascii="Arial" w:hAnsi="Arial" w:cs="Arial"/>
          <w:sz w:val="24"/>
          <w:szCs w:val="24"/>
        </w:rPr>
      </w:pPr>
      <w:r>
        <w:rPr>
          <w:rFonts w:ascii="Arial" w:hAnsi="Arial" w:cs="Arial"/>
          <w:sz w:val="24"/>
          <w:szCs w:val="24"/>
        </w:rPr>
        <w:t>“Creative Accounting”</w:t>
      </w:r>
    </w:p>
    <w:p w:rsidR="00D75DE7" w:rsidRDefault="00A31136">
      <w:pPr>
        <w:pStyle w:val="Title"/>
      </w:pPr>
      <w:r>
        <w:t>Self-Employed?</w:t>
      </w:r>
    </w:p>
    <w:tbl>
      <w:tblPr>
        <w:tblStyle w:val="TableGrid"/>
        <w:tblW w:w="5575" w:type="dxa"/>
        <w:tblLook w:val="04A0" w:firstRow="1" w:lastRow="0" w:firstColumn="1" w:lastColumn="0" w:noHBand="0" w:noVBand="1"/>
      </w:tblPr>
      <w:tblGrid>
        <w:gridCol w:w="4495"/>
        <w:gridCol w:w="1080"/>
      </w:tblGrid>
      <w:tr w:rsidR="00D75DE7">
        <w:tc>
          <w:tcPr>
            <w:tcW w:w="4495" w:type="dxa"/>
          </w:tcPr>
          <w:p w:rsidR="00D75DE7" w:rsidRDefault="00A31136">
            <w:pPr>
              <w:spacing w:after="0" w:line="240" w:lineRule="auto"/>
            </w:pPr>
            <w:r>
              <w:t>No Ownership but Employed</w:t>
            </w:r>
          </w:p>
        </w:tc>
        <w:tc>
          <w:tcPr>
            <w:tcW w:w="1080" w:type="dxa"/>
          </w:tcPr>
          <w:p w:rsidR="00D75DE7" w:rsidRDefault="00A31136">
            <w:pPr>
              <w:spacing w:after="0" w:line="240" w:lineRule="auto"/>
            </w:pPr>
            <w:r>
              <w:t>N</w:t>
            </w:r>
          </w:p>
        </w:tc>
      </w:tr>
      <w:tr w:rsidR="00D75DE7">
        <w:tc>
          <w:tcPr>
            <w:tcW w:w="4495" w:type="dxa"/>
          </w:tcPr>
          <w:p w:rsidR="00D75DE7" w:rsidRDefault="00A31136">
            <w:pPr>
              <w:spacing w:after="0" w:line="240" w:lineRule="auto"/>
            </w:pPr>
            <w:r>
              <w:t>Independent Contractor or Freelancer</w:t>
            </w:r>
          </w:p>
        </w:tc>
        <w:tc>
          <w:tcPr>
            <w:tcW w:w="1080" w:type="dxa"/>
          </w:tcPr>
          <w:p w:rsidR="00D75DE7" w:rsidRDefault="00A31136">
            <w:pPr>
              <w:spacing w:after="0" w:line="240" w:lineRule="auto"/>
            </w:pPr>
            <w:r>
              <w:t>Y</w:t>
            </w:r>
          </w:p>
        </w:tc>
      </w:tr>
      <w:tr w:rsidR="00D75DE7">
        <w:tc>
          <w:tcPr>
            <w:tcW w:w="4495" w:type="dxa"/>
          </w:tcPr>
          <w:p w:rsidR="00D75DE7" w:rsidRDefault="00A31136">
            <w:pPr>
              <w:spacing w:after="0" w:line="240" w:lineRule="auto"/>
            </w:pPr>
            <w:r>
              <w:t xml:space="preserve">Sole Proprietor </w:t>
            </w:r>
          </w:p>
        </w:tc>
        <w:tc>
          <w:tcPr>
            <w:tcW w:w="1080" w:type="dxa"/>
          </w:tcPr>
          <w:p w:rsidR="00D75DE7" w:rsidRDefault="00A31136">
            <w:pPr>
              <w:spacing w:after="0" w:line="240" w:lineRule="auto"/>
            </w:pPr>
            <w:r>
              <w:t>Y</w:t>
            </w:r>
          </w:p>
        </w:tc>
      </w:tr>
      <w:tr w:rsidR="00D75DE7">
        <w:tc>
          <w:tcPr>
            <w:tcW w:w="4495" w:type="dxa"/>
          </w:tcPr>
          <w:p w:rsidR="00D75DE7" w:rsidRDefault="00A31136">
            <w:pPr>
              <w:spacing w:after="0" w:line="240" w:lineRule="auto"/>
            </w:pPr>
            <w:r>
              <w:t>General Member of a Business Partnership</w:t>
            </w:r>
          </w:p>
        </w:tc>
        <w:tc>
          <w:tcPr>
            <w:tcW w:w="1080" w:type="dxa"/>
          </w:tcPr>
          <w:p w:rsidR="00D75DE7" w:rsidRDefault="00A31136">
            <w:pPr>
              <w:spacing w:after="0" w:line="240" w:lineRule="auto"/>
            </w:pPr>
            <w:r>
              <w:t>Y</w:t>
            </w:r>
          </w:p>
        </w:tc>
      </w:tr>
      <w:tr w:rsidR="00D75DE7">
        <w:tc>
          <w:tcPr>
            <w:tcW w:w="4495" w:type="dxa"/>
          </w:tcPr>
          <w:p w:rsidR="00D75DE7" w:rsidRDefault="00A31136">
            <w:pPr>
              <w:spacing w:after="0" w:line="240" w:lineRule="auto"/>
            </w:pPr>
            <w:r>
              <w:t>Limited Member of a Business Partnership</w:t>
            </w:r>
          </w:p>
        </w:tc>
        <w:tc>
          <w:tcPr>
            <w:tcW w:w="1080" w:type="dxa"/>
          </w:tcPr>
          <w:p w:rsidR="00D75DE7" w:rsidRDefault="00A31136">
            <w:pPr>
              <w:spacing w:after="0" w:line="240" w:lineRule="auto"/>
            </w:pPr>
            <w:r>
              <w:t>N</w:t>
            </w:r>
          </w:p>
        </w:tc>
      </w:tr>
      <w:tr w:rsidR="00D75DE7">
        <w:tc>
          <w:tcPr>
            <w:tcW w:w="4495" w:type="dxa"/>
          </w:tcPr>
          <w:p w:rsidR="00D75DE7" w:rsidRDefault="00A31136">
            <w:pPr>
              <w:spacing w:after="0" w:line="240" w:lineRule="auto"/>
            </w:pPr>
            <w:r>
              <w:t>Owner of an LLC</w:t>
            </w:r>
          </w:p>
        </w:tc>
        <w:tc>
          <w:tcPr>
            <w:tcW w:w="1080" w:type="dxa"/>
          </w:tcPr>
          <w:p w:rsidR="00D75DE7" w:rsidRDefault="00A31136">
            <w:pPr>
              <w:spacing w:after="0" w:line="240" w:lineRule="auto"/>
            </w:pPr>
            <w:r>
              <w:t>Y</w:t>
            </w:r>
          </w:p>
        </w:tc>
      </w:tr>
      <w:tr w:rsidR="00D75DE7">
        <w:tc>
          <w:tcPr>
            <w:tcW w:w="4495" w:type="dxa"/>
          </w:tcPr>
          <w:p w:rsidR="00D75DE7" w:rsidRDefault="00A31136">
            <w:pPr>
              <w:spacing w:after="0" w:line="240" w:lineRule="auto"/>
            </w:pPr>
            <w:r>
              <w:t>Owner of an S Corp</w:t>
            </w:r>
          </w:p>
        </w:tc>
        <w:tc>
          <w:tcPr>
            <w:tcW w:w="1080" w:type="dxa"/>
          </w:tcPr>
          <w:p w:rsidR="00D75DE7" w:rsidRDefault="00A31136">
            <w:pPr>
              <w:spacing w:after="0" w:line="240" w:lineRule="auto"/>
            </w:pPr>
            <w:r>
              <w:t>N</w:t>
            </w:r>
          </w:p>
        </w:tc>
      </w:tr>
      <w:tr w:rsidR="00D75DE7">
        <w:tc>
          <w:tcPr>
            <w:tcW w:w="4495" w:type="dxa"/>
          </w:tcPr>
          <w:p w:rsidR="00D75DE7" w:rsidRDefault="00A31136">
            <w:pPr>
              <w:spacing w:after="0" w:line="240" w:lineRule="auto"/>
            </w:pPr>
            <w:r>
              <w:t>Owner of an C Corp</w:t>
            </w:r>
          </w:p>
        </w:tc>
        <w:tc>
          <w:tcPr>
            <w:tcW w:w="1080" w:type="dxa"/>
          </w:tcPr>
          <w:p w:rsidR="00D75DE7" w:rsidRDefault="00A31136">
            <w:pPr>
              <w:spacing w:after="0" w:line="240" w:lineRule="auto"/>
            </w:pPr>
            <w:r>
              <w:t>N</w:t>
            </w:r>
          </w:p>
        </w:tc>
      </w:tr>
      <w:tr w:rsidR="00D75DE7">
        <w:tc>
          <w:tcPr>
            <w:tcW w:w="4495" w:type="dxa"/>
          </w:tcPr>
          <w:p w:rsidR="00D75DE7" w:rsidRDefault="00A31136">
            <w:pPr>
              <w:spacing w:after="0" w:line="240" w:lineRule="auto"/>
            </w:pPr>
            <w:r>
              <w:t>Passive Income from Business Investment</w:t>
            </w:r>
          </w:p>
        </w:tc>
        <w:tc>
          <w:tcPr>
            <w:tcW w:w="1080" w:type="dxa"/>
          </w:tcPr>
          <w:p w:rsidR="00D75DE7" w:rsidRDefault="00A31136">
            <w:pPr>
              <w:spacing w:after="0" w:line="240" w:lineRule="auto"/>
            </w:pPr>
            <w:r>
              <w:t>N</w:t>
            </w:r>
          </w:p>
        </w:tc>
      </w:tr>
      <w:tr w:rsidR="00D75DE7">
        <w:tc>
          <w:tcPr>
            <w:tcW w:w="4495" w:type="dxa"/>
          </w:tcPr>
          <w:p w:rsidR="00D75DE7" w:rsidRDefault="00A31136">
            <w:pPr>
              <w:spacing w:after="0" w:line="240" w:lineRule="auto"/>
            </w:pPr>
            <w:r>
              <w:t>Owner of a Rental Property</w:t>
            </w:r>
          </w:p>
        </w:tc>
        <w:tc>
          <w:tcPr>
            <w:tcW w:w="1080" w:type="dxa"/>
          </w:tcPr>
          <w:p w:rsidR="00D75DE7" w:rsidRDefault="00A31136">
            <w:pPr>
              <w:spacing w:after="0" w:line="240" w:lineRule="auto"/>
            </w:pPr>
            <w:r>
              <w:t>N*</w:t>
            </w:r>
          </w:p>
        </w:tc>
      </w:tr>
    </w:tbl>
    <w:p w:rsidR="00D75DE7" w:rsidRDefault="00A31136">
      <w:r>
        <w:t>* Unless operating as a business – cleaning, security etc.</w:t>
      </w:r>
    </w:p>
    <w:p w:rsidR="00D75DE7" w:rsidRDefault="00A31136">
      <w:pPr>
        <w:pStyle w:val="Title"/>
      </w:pPr>
      <w:r>
        <w:t>Type of Income</w:t>
      </w:r>
    </w:p>
    <w:tbl>
      <w:tblPr>
        <w:tblStyle w:val="TableGrid"/>
        <w:tblW w:w="5575" w:type="dxa"/>
        <w:tblLook w:val="04A0" w:firstRow="1" w:lastRow="0" w:firstColumn="1" w:lastColumn="0" w:noHBand="0" w:noVBand="1"/>
      </w:tblPr>
      <w:tblGrid>
        <w:gridCol w:w="1975"/>
        <w:gridCol w:w="3600"/>
      </w:tblGrid>
      <w:tr w:rsidR="00D75DE7">
        <w:tc>
          <w:tcPr>
            <w:tcW w:w="1975" w:type="dxa"/>
          </w:tcPr>
          <w:p w:rsidR="00D75DE7" w:rsidRDefault="00A31136">
            <w:pPr>
              <w:spacing w:after="0" w:line="240" w:lineRule="auto"/>
            </w:pPr>
            <w:r>
              <w:t>Earned Income</w:t>
            </w:r>
          </w:p>
        </w:tc>
        <w:tc>
          <w:tcPr>
            <w:tcW w:w="3600" w:type="dxa"/>
          </w:tcPr>
          <w:p w:rsidR="00D75DE7" w:rsidRDefault="00A31136">
            <w:pPr>
              <w:spacing w:after="0" w:line="240" w:lineRule="auto"/>
            </w:pPr>
            <w:r>
              <w:t>W2, Sch C</w:t>
            </w:r>
          </w:p>
          <w:p w:rsidR="00D75DE7" w:rsidRDefault="00A31136">
            <w:pPr>
              <w:spacing w:after="0" w:line="240" w:lineRule="auto"/>
            </w:pPr>
            <w:r>
              <w:t>Sch E and Sch F in some cases</w:t>
            </w:r>
          </w:p>
        </w:tc>
      </w:tr>
      <w:tr w:rsidR="00D75DE7">
        <w:tc>
          <w:tcPr>
            <w:tcW w:w="1975" w:type="dxa"/>
          </w:tcPr>
          <w:p w:rsidR="00D75DE7" w:rsidRDefault="00A31136">
            <w:pPr>
              <w:spacing w:after="0" w:line="240" w:lineRule="auto"/>
            </w:pPr>
            <w:r>
              <w:t>Portfolio Income</w:t>
            </w:r>
          </w:p>
        </w:tc>
        <w:tc>
          <w:tcPr>
            <w:tcW w:w="3600" w:type="dxa"/>
          </w:tcPr>
          <w:p w:rsidR="00D75DE7" w:rsidRDefault="00A31136">
            <w:pPr>
              <w:spacing w:after="0" w:line="240" w:lineRule="auto"/>
            </w:pPr>
            <w:r>
              <w:t xml:space="preserve">Interest, Dividends, Stock Gains, Capital Gains from Selling Assets </w:t>
            </w:r>
          </w:p>
        </w:tc>
      </w:tr>
      <w:tr w:rsidR="00D75DE7">
        <w:tc>
          <w:tcPr>
            <w:tcW w:w="1975" w:type="dxa"/>
          </w:tcPr>
          <w:p w:rsidR="00D75DE7" w:rsidRDefault="00A31136">
            <w:pPr>
              <w:spacing w:after="0" w:line="240" w:lineRule="auto"/>
            </w:pPr>
            <w:r>
              <w:t>Passive Income</w:t>
            </w:r>
          </w:p>
        </w:tc>
        <w:tc>
          <w:tcPr>
            <w:tcW w:w="3600" w:type="dxa"/>
          </w:tcPr>
          <w:p w:rsidR="00D75DE7" w:rsidRDefault="00A31136">
            <w:pPr>
              <w:spacing w:after="0" w:line="240" w:lineRule="auto"/>
            </w:pPr>
            <w:r>
              <w:t>Rental, Royalties, Passive Business Investment, Limited Partnership</w:t>
            </w:r>
          </w:p>
        </w:tc>
      </w:tr>
      <w:tr w:rsidR="00D75DE7">
        <w:tc>
          <w:tcPr>
            <w:tcW w:w="1975" w:type="dxa"/>
          </w:tcPr>
          <w:p w:rsidR="00D75DE7" w:rsidRDefault="00A31136">
            <w:pPr>
              <w:spacing w:after="0" w:line="240" w:lineRule="auto"/>
            </w:pPr>
            <w:r>
              <w:t>Non-Passive Income</w:t>
            </w:r>
          </w:p>
        </w:tc>
        <w:tc>
          <w:tcPr>
            <w:tcW w:w="3600" w:type="dxa"/>
          </w:tcPr>
          <w:p w:rsidR="00D75DE7" w:rsidRDefault="00A31136">
            <w:pPr>
              <w:spacing w:after="0" w:line="240" w:lineRule="auto"/>
            </w:pPr>
            <w:r>
              <w:t>S Corp K-1</w:t>
            </w:r>
          </w:p>
        </w:tc>
      </w:tr>
    </w:tbl>
    <w:p w:rsidR="00D75DE7" w:rsidRDefault="00D75DE7"/>
    <w:p w:rsidR="00D75DE7" w:rsidRDefault="00A31136">
      <w:pPr>
        <w:pStyle w:val="Title"/>
        <w:rPr>
          <w:color w:val="0070C0"/>
        </w:rPr>
      </w:pPr>
      <w:r>
        <w:rPr>
          <w:color w:val="0070C0"/>
        </w:rPr>
        <w:t>Illinois Alimony</w:t>
      </w:r>
    </w:p>
    <w:p w:rsidR="00D75DE7" w:rsidRDefault="00A31136">
      <w:pPr>
        <w:rPr>
          <w:rFonts w:ascii="Arial" w:hAnsi="Arial" w:cs="Arial"/>
          <w:sz w:val="24"/>
          <w:szCs w:val="24"/>
        </w:rPr>
      </w:pPr>
      <w:r>
        <w:rPr>
          <w:rFonts w:ascii="Arial" w:hAnsi="Arial" w:cs="Arial"/>
          <w:sz w:val="24"/>
          <w:szCs w:val="24"/>
        </w:rPr>
        <w:t xml:space="preserve">Annual Alimony = (33% of the payer’s net income) – (25% of the recipient’s net income) </w:t>
      </w:r>
    </w:p>
    <w:p w:rsidR="00D75DE7" w:rsidRDefault="00A31136">
      <w:pPr>
        <w:rPr>
          <w:rFonts w:ascii="Arial" w:hAnsi="Arial" w:cs="Arial"/>
          <w:b/>
          <w:sz w:val="28"/>
          <w:szCs w:val="28"/>
        </w:rPr>
      </w:pPr>
      <w:r>
        <w:rPr>
          <w:rFonts w:ascii="Arial" w:hAnsi="Arial" w:cs="Arial"/>
          <w:b/>
          <w:sz w:val="28"/>
          <w:szCs w:val="28"/>
        </w:rPr>
        <w:t xml:space="preserve">Years Married and Years Maintenance </w:t>
      </w:r>
    </w:p>
    <w:tbl>
      <w:tblPr>
        <w:tblStyle w:val="TableGrid"/>
        <w:tblW w:w="0" w:type="auto"/>
        <w:tblLook w:val="04A0" w:firstRow="1" w:lastRow="0" w:firstColumn="1" w:lastColumn="0" w:noHBand="0" w:noVBand="1"/>
      </w:tblPr>
      <w:tblGrid>
        <w:gridCol w:w="985"/>
        <w:gridCol w:w="810"/>
        <w:gridCol w:w="450"/>
        <w:gridCol w:w="1080"/>
        <w:gridCol w:w="1980"/>
      </w:tblGrid>
      <w:tr w:rsidR="00D75DE7">
        <w:tc>
          <w:tcPr>
            <w:tcW w:w="985" w:type="dxa"/>
          </w:tcPr>
          <w:p w:rsidR="00D75DE7" w:rsidRDefault="00A31136">
            <w:pPr>
              <w:spacing w:after="0" w:line="240" w:lineRule="auto"/>
              <w:rPr>
                <w:rFonts w:cstheme="minorHAnsi"/>
                <w:sz w:val="24"/>
                <w:szCs w:val="24"/>
              </w:rPr>
            </w:pPr>
            <w:r>
              <w:rPr>
                <w:rFonts w:cstheme="minorHAnsi"/>
                <w:sz w:val="24"/>
                <w:szCs w:val="24"/>
              </w:rPr>
              <w:t>&lt; 5Y</w:t>
            </w:r>
          </w:p>
        </w:tc>
        <w:tc>
          <w:tcPr>
            <w:tcW w:w="810" w:type="dxa"/>
          </w:tcPr>
          <w:p w:rsidR="00D75DE7" w:rsidRDefault="00A31136">
            <w:pPr>
              <w:spacing w:after="0" w:line="240" w:lineRule="auto"/>
              <w:rPr>
                <w:rFonts w:cstheme="minorHAnsi"/>
                <w:sz w:val="24"/>
                <w:szCs w:val="24"/>
              </w:rPr>
            </w:pPr>
            <w:r>
              <w:rPr>
                <w:rFonts w:cstheme="minorHAnsi"/>
                <w:sz w:val="24"/>
                <w:szCs w:val="24"/>
              </w:rPr>
              <w:t>2 Y</w:t>
            </w:r>
          </w:p>
        </w:tc>
        <w:tc>
          <w:tcPr>
            <w:tcW w:w="450" w:type="dxa"/>
            <w:vMerge w:val="restart"/>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13 Y</w:t>
            </w:r>
          </w:p>
        </w:tc>
        <w:tc>
          <w:tcPr>
            <w:tcW w:w="1980" w:type="dxa"/>
          </w:tcPr>
          <w:p w:rsidR="00D75DE7" w:rsidRDefault="00A31136">
            <w:pPr>
              <w:spacing w:after="0" w:line="240" w:lineRule="auto"/>
              <w:rPr>
                <w:rFonts w:cstheme="minorHAnsi"/>
                <w:sz w:val="24"/>
                <w:szCs w:val="24"/>
              </w:rPr>
            </w:pPr>
            <w:r>
              <w:rPr>
                <w:rFonts w:cstheme="minorHAnsi"/>
                <w:sz w:val="24"/>
                <w:szCs w:val="24"/>
              </w:rPr>
              <w:t>5.6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6 Y</w:t>
            </w:r>
          </w:p>
        </w:tc>
        <w:tc>
          <w:tcPr>
            <w:tcW w:w="810" w:type="dxa"/>
          </w:tcPr>
          <w:p w:rsidR="00D75DE7" w:rsidRDefault="00A31136">
            <w:pPr>
              <w:spacing w:after="0" w:line="240" w:lineRule="auto"/>
              <w:rPr>
                <w:rFonts w:cstheme="minorHAnsi"/>
                <w:sz w:val="24"/>
                <w:szCs w:val="24"/>
              </w:rPr>
            </w:pPr>
            <w:r>
              <w:rPr>
                <w:rFonts w:cstheme="minorHAnsi"/>
                <w:sz w:val="24"/>
                <w:szCs w:val="24"/>
              </w:rPr>
              <w:t>2.4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14 Y</w:t>
            </w:r>
          </w:p>
        </w:tc>
        <w:tc>
          <w:tcPr>
            <w:tcW w:w="1980" w:type="dxa"/>
          </w:tcPr>
          <w:p w:rsidR="00D75DE7" w:rsidRDefault="00A31136">
            <w:pPr>
              <w:spacing w:after="0" w:line="240" w:lineRule="auto"/>
              <w:rPr>
                <w:rFonts w:cstheme="minorHAnsi"/>
                <w:sz w:val="24"/>
                <w:szCs w:val="24"/>
              </w:rPr>
            </w:pPr>
            <w:r>
              <w:rPr>
                <w:rFonts w:cstheme="minorHAnsi"/>
                <w:sz w:val="24"/>
                <w:szCs w:val="24"/>
              </w:rPr>
              <w:t>6.0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7 Y</w:t>
            </w:r>
          </w:p>
        </w:tc>
        <w:tc>
          <w:tcPr>
            <w:tcW w:w="810" w:type="dxa"/>
          </w:tcPr>
          <w:p w:rsidR="00D75DE7" w:rsidRDefault="00A31136">
            <w:pPr>
              <w:spacing w:after="0" w:line="240" w:lineRule="auto"/>
              <w:rPr>
                <w:rFonts w:cstheme="minorHAnsi"/>
                <w:sz w:val="24"/>
                <w:szCs w:val="24"/>
              </w:rPr>
            </w:pPr>
            <w:r>
              <w:rPr>
                <w:rFonts w:cstheme="minorHAnsi"/>
                <w:sz w:val="24"/>
                <w:szCs w:val="24"/>
              </w:rPr>
              <w:t>2.8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15 Y</w:t>
            </w:r>
          </w:p>
        </w:tc>
        <w:tc>
          <w:tcPr>
            <w:tcW w:w="1980" w:type="dxa"/>
          </w:tcPr>
          <w:p w:rsidR="00D75DE7" w:rsidRDefault="00A31136">
            <w:pPr>
              <w:spacing w:after="0" w:line="240" w:lineRule="auto"/>
              <w:rPr>
                <w:rFonts w:cstheme="minorHAnsi"/>
                <w:sz w:val="24"/>
                <w:szCs w:val="24"/>
              </w:rPr>
            </w:pPr>
            <w:r>
              <w:rPr>
                <w:rFonts w:cstheme="minorHAnsi"/>
                <w:sz w:val="24"/>
                <w:szCs w:val="24"/>
              </w:rPr>
              <w:t>6.4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8 Y</w:t>
            </w:r>
          </w:p>
        </w:tc>
        <w:tc>
          <w:tcPr>
            <w:tcW w:w="810" w:type="dxa"/>
          </w:tcPr>
          <w:p w:rsidR="00D75DE7" w:rsidRDefault="00A31136">
            <w:pPr>
              <w:spacing w:after="0" w:line="240" w:lineRule="auto"/>
              <w:rPr>
                <w:rFonts w:cstheme="minorHAnsi"/>
                <w:sz w:val="24"/>
                <w:szCs w:val="24"/>
              </w:rPr>
            </w:pPr>
            <w:r>
              <w:rPr>
                <w:rFonts w:cstheme="minorHAnsi"/>
                <w:sz w:val="24"/>
                <w:szCs w:val="24"/>
              </w:rPr>
              <w:t>3.2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16 Y</w:t>
            </w:r>
          </w:p>
        </w:tc>
        <w:tc>
          <w:tcPr>
            <w:tcW w:w="1980" w:type="dxa"/>
          </w:tcPr>
          <w:p w:rsidR="00D75DE7" w:rsidRDefault="00A31136">
            <w:pPr>
              <w:spacing w:after="0" w:line="240" w:lineRule="auto"/>
              <w:rPr>
                <w:rFonts w:cstheme="minorHAnsi"/>
                <w:sz w:val="24"/>
                <w:szCs w:val="24"/>
              </w:rPr>
            </w:pPr>
            <w:r>
              <w:rPr>
                <w:rFonts w:cstheme="minorHAnsi"/>
                <w:sz w:val="24"/>
                <w:szCs w:val="24"/>
              </w:rPr>
              <w:t>6.8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9 Y</w:t>
            </w:r>
          </w:p>
        </w:tc>
        <w:tc>
          <w:tcPr>
            <w:tcW w:w="810" w:type="dxa"/>
          </w:tcPr>
          <w:p w:rsidR="00D75DE7" w:rsidRDefault="00A31136">
            <w:pPr>
              <w:spacing w:after="0" w:line="240" w:lineRule="auto"/>
              <w:rPr>
                <w:rFonts w:cstheme="minorHAnsi"/>
                <w:sz w:val="24"/>
                <w:szCs w:val="24"/>
              </w:rPr>
            </w:pPr>
            <w:r>
              <w:rPr>
                <w:rFonts w:cstheme="minorHAnsi"/>
                <w:sz w:val="24"/>
                <w:szCs w:val="24"/>
              </w:rPr>
              <w:t>4.0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17 Y</w:t>
            </w:r>
          </w:p>
        </w:tc>
        <w:tc>
          <w:tcPr>
            <w:tcW w:w="1980" w:type="dxa"/>
          </w:tcPr>
          <w:p w:rsidR="00D75DE7" w:rsidRDefault="00A31136">
            <w:pPr>
              <w:spacing w:after="0" w:line="240" w:lineRule="auto"/>
              <w:rPr>
                <w:rFonts w:cstheme="minorHAnsi"/>
                <w:sz w:val="24"/>
                <w:szCs w:val="24"/>
              </w:rPr>
            </w:pPr>
            <w:r>
              <w:rPr>
                <w:rFonts w:cstheme="minorHAnsi"/>
                <w:sz w:val="24"/>
                <w:szCs w:val="24"/>
              </w:rPr>
              <w:t>7.2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10 Y</w:t>
            </w:r>
          </w:p>
        </w:tc>
        <w:tc>
          <w:tcPr>
            <w:tcW w:w="810" w:type="dxa"/>
          </w:tcPr>
          <w:p w:rsidR="00D75DE7" w:rsidRDefault="00A31136">
            <w:pPr>
              <w:spacing w:after="0" w:line="240" w:lineRule="auto"/>
              <w:rPr>
                <w:rFonts w:cstheme="minorHAnsi"/>
                <w:sz w:val="24"/>
                <w:szCs w:val="24"/>
              </w:rPr>
            </w:pPr>
            <w:r>
              <w:rPr>
                <w:rFonts w:cstheme="minorHAnsi"/>
                <w:sz w:val="24"/>
                <w:szCs w:val="24"/>
              </w:rPr>
              <w:t>4.4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18 Y</w:t>
            </w:r>
          </w:p>
        </w:tc>
        <w:tc>
          <w:tcPr>
            <w:tcW w:w="1980" w:type="dxa"/>
          </w:tcPr>
          <w:p w:rsidR="00D75DE7" w:rsidRDefault="00A31136">
            <w:pPr>
              <w:spacing w:after="0" w:line="240" w:lineRule="auto"/>
              <w:rPr>
                <w:rFonts w:cstheme="minorHAnsi"/>
                <w:sz w:val="24"/>
                <w:szCs w:val="24"/>
              </w:rPr>
            </w:pPr>
            <w:r>
              <w:rPr>
                <w:rFonts w:cstheme="minorHAnsi"/>
                <w:sz w:val="24"/>
                <w:szCs w:val="24"/>
              </w:rPr>
              <w:t>7.6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11 Y</w:t>
            </w:r>
          </w:p>
        </w:tc>
        <w:tc>
          <w:tcPr>
            <w:tcW w:w="810" w:type="dxa"/>
          </w:tcPr>
          <w:p w:rsidR="00D75DE7" w:rsidRDefault="00A31136">
            <w:pPr>
              <w:spacing w:after="0" w:line="240" w:lineRule="auto"/>
              <w:rPr>
                <w:rFonts w:cstheme="minorHAnsi"/>
                <w:sz w:val="24"/>
                <w:szCs w:val="24"/>
              </w:rPr>
            </w:pPr>
            <w:r>
              <w:rPr>
                <w:rFonts w:cstheme="minorHAnsi"/>
                <w:sz w:val="24"/>
                <w:szCs w:val="24"/>
              </w:rPr>
              <w:t>4.8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19 Y</w:t>
            </w:r>
          </w:p>
        </w:tc>
        <w:tc>
          <w:tcPr>
            <w:tcW w:w="1980" w:type="dxa"/>
          </w:tcPr>
          <w:p w:rsidR="00D75DE7" w:rsidRDefault="00A31136">
            <w:pPr>
              <w:spacing w:after="0" w:line="240" w:lineRule="auto"/>
              <w:rPr>
                <w:rFonts w:cstheme="minorHAnsi"/>
                <w:sz w:val="24"/>
                <w:szCs w:val="24"/>
              </w:rPr>
            </w:pPr>
            <w:r>
              <w:rPr>
                <w:rFonts w:cstheme="minorHAnsi"/>
                <w:sz w:val="24"/>
                <w:szCs w:val="24"/>
              </w:rPr>
              <w:t>8.0 Y</w:t>
            </w:r>
          </w:p>
        </w:tc>
      </w:tr>
      <w:tr w:rsidR="00D75DE7">
        <w:tc>
          <w:tcPr>
            <w:tcW w:w="985" w:type="dxa"/>
          </w:tcPr>
          <w:p w:rsidR="00D75DE7" w:rsidRDefault="00A31136">
            <w:pPr>
              <w:spacing w:after="0" w:line="240" w:lineRule="auto"/>
              <w:rPr>
                <w:rFonts w:cstheme="minorHAnsi"/>
                <w:sz w:val="24"/>
                <w:szCs w:val="24"/>
              </w:rPr>
            </w:pPr>
            <w:r>
              <w:rPr>
                <w:rFonts w:cstheme="minorHAnsi"/>
                <w:sz w:val="24"/>
                <w:szCs w:val="24"/>
              </w:rPr>
              <w:t>12 Y</w:t>
            </w:r>
          </w:p>
        </w:tc>
        <w:tc>
          <w:tcPr>
            <w:tcW w:w="810" w:type="dxa"/>
          </w:tcPr>
          <w:p w:rsidR="00D75DE7" w:rsidRDefault="00A31136">
            <w:pPr>
              <w:spacing w:after="0" w:line="240" w:lineRule="auto"/>
              <w:rPr>
                <w:rFonts w:cstheme="minorHAnsi"/>
                <w:sz w:val="24"/>
                <w:szCs w:val="24"/>
              </w:rPr>
            </w:pPr>
            <w:r>
              <w:rPr>
                <w:rFonts w:cstheme="minorHAnsi"/>
                <w:sz w:val="24"/>
                <w:szCs w:val="24"/>
              </w:rPr>
              <w:t>5.2 Y</w:t>
            </w:r>
          </w:p>
        </w:tc>
        <w:tc>
          <w:tcPr>
            <w:tcW w:w="450" w:type="dxa"/>
            <w:vMerge/>
            <w:shd w:val="clear" w:color="auto" w:fill="D9D9D9" w:themeFill="background1" w:themeFillShade="D9"/>
          </w:tcPr>
          <w:p w:rsidR="00D75DE7" w:rsidRDefault="00D75DE7">
            <w:pPr>
              <w:spacing w:after="0" w:line="240" w:lineRule="auto"/>
              <w:rPr>
                <w:rFonts w:cstheme="minorHAnsi"/>
                <w:sz w:val="24"/>
                <w:szCs w:val="24"/>
                <w:highlight w:val="lightGray"/>
              </w:rPr>
            </w:pPr>
          </w:p>
        </w:tc>
        <w:tc>
          <w:tcPr>
            <w:tcW w:w="1080" w:type="dxa"/>
          </w:tcPr>
          <w:p w:rsidR="00D75DE7" w:rsidRDefault="00A31136">
            <w:pPr>
              <w:spacing w:after="0" w:line="240" w:lineRule="auto"/>
              <w:rPr>
                <w:rFonts w:cstheme="minorHAnsi"/>
                <w:sz w:val="24"/>
                <w:szCs w:val="24"/>
              </w:rPr>
            </w:pPr>
            <w:r>
              <w:rPr>
                <w:rFonts w:cstheme="minorHAnsi"/>
                <w:sz w:val="24"/>
                <w:szCs w:val="24"/>
              </w:rPr>
              <w:t>&gt; 20 Y</w:t>
            </w:r>
          </w:p>
        </w:tc>
        <w:tc>
          <w:tcPr>
            <w:tcW w:w="1980" w:type="dxa"/>
          </w:tcPr>
          <w:p w:rsidR="00D75DE7" w:rsidRDefault="00A31136">
            <w:pPr>
              <w:spacing w:after="0" w:line="240" w:lineRule="auto"/>
              <w:rPr>
                <w:rFonts w:cstheme="minorHAnsi"/>
                <w:sz w:val="24"/>
                <w:szCs w:val="24"/>
              </w:rPr>
            </w:pPr>
            <w:r>
              <w:rPr>
                <w:rFonts w:cstheme="minorHAnsi"/>
                <w:sz w:val="24"/>
                <w:szCs w:val="24"/>
              </w:rPr>
              <w:t>Permanent maintenance or equal to the length of the marriage</w:t>
            </w:r>
          </w:p>
        </w:tc>
      </w:tr>
    </w:tbl>
    <w:p w:rsidR="00D75DE7" w:rsidRDefault="00D75DE7">
      <w:pPr>
        <w:rPr>
          <w:rFonts w:ascii="Arial" w:hAnsi="Arial" w:cs="Arial"/>
          <w:sz w:val="24"/>
          <w:szCs w:val="24"/>
        </w:rPr>
      </w:pPr>
    </w:p>
    <w:p w:rsidR="00D75DE7" w:rsidRDefault="00A31136">
      <w:pPr>
        <w:rPr>
          <w:rFonts w:ascii="Arial" w:hAnsi="Arial" w:cs="Arial"/>
          <w:b/>
          <w:sz w:val="28"/>
          <w:szCs w:val="28"/>
        </w:rPr>
      </w:pPr>
      <w:r>
        <w:rPr>
          <w:rFonts w:ascii="Arial" w:hAnsi="Arial" w:cs="Arial"/>
          <w:b/>
          <w:sz w:val="28"/>
          <w:szCs w:val="28"/>
        </w:rPr>
        <w:t>Form 8846 Credit for Employer FICA Paid on Employee Tips</w:t>
      </w:r>
    </w:p>
    <w:p w:rsidR="00D75DE7" w:rsidRDefault="00D75DE7"/>
    <w:p w:rsidR="00D75DE7" w:rsidRDefault="00A31136">
      <w:pPr>
        <w:pStyle w:val="Title"/>
      </w:pPr>
      <w:r>
        <w:lastRenderedPageBreak/>
        <w:t>Stock Options</w:t>
      </w:r>
    </w:p>
    <w:p w:rsidR="00D75DE7" w:rsidRDefault="00D75DE7"/>
    <w:p w:rsidR="00D75DE7" w:rsidRDefault="00A31136">
      <w:pPr>
        <w:rPr>
          <w:rFonts w:ascii="Arial" w:hAnsi="Arial" w:cs="Arial"/>
          <w:sz w:val="24"/>
          <w:szCs w:val="24"/>
        </w:rPr>
      </w:pPr>
      <w:r>
        <w:rPr>
          <w:rFonts w:ascii="Arial" w:hAnsi="Arial" w:cs="Arial"/>
          <w:sz w:val="24"/>
          <w:szCs w:val="24"/>
        </w:rPr>
        <w:t>– Contract / Promise</w:t>
      </w:r>
    </w:p>
    <w:p w:rsidR="00D75DE7" w:rsidRDefault="00A31136">
      <w:pPr>
        <w:rPr>
          <w:rFonts w:ascii="Arial" w:hAnsi="Arial" w:cs="Arial"/>
          <w:sz w:val="24"/>
          <w:szCs w:val="24"/>
        </w:rPr>
      </w:pPr>
      <w:r>
        <w:rPr>
          <w:rFonts w:ascii="Arial" w:hAnsi="Arial" w:cs="Arial"/>
          <w:sz w:val="24"/>
          <w:szCs w:val="24"/>
        </w:rPr>
        <w:t xml:space="preserve">– Vest / Grant </w:t>
      </w:r>
    </w:p>
    <w:p w:rsidR="00D75DE7" w:rsidRDefault="00A31136">
      <w:pPr>
        <w:rPr>
          <w:rFonts w:ascii="Arial" w:hAnsi="Arial" w:cs="Arial"/>
          <w:sz w:val="24"/>
          <w:szCs w:val="24"/>
        </w:rPr>
      </w:pPr>
      <w:r>
        <w:rPr>
          <w:rFonts w:ascii="Arial" w:hAnsi="Arial" w:cs="Arial"/>
          <w:sz w:val="24"/>
          <w:szCs w:val="24"/>
        </w:rPr>
        <w:t>– Exercise / Buy / Purchase</w:t>
      </w:r>
    </w:p>
    <w:p w:rsidR="00D75DE7" w:rsidRDefault="00A31136">
      <w:pPr>
        <w:rPr>
          <w:rFonts w:ascii="Arial" w:hAnsi="Arial" w:cs="Arial"/>
          <w:sz w:val="24"/>
          <w:szCs w:val="24"/>
        </w:rPr>
      </w:pPr>
      <w:r>
        <w:rPr>
          <w:rFonts w:ascii="Arial" w:hAnsi="Arial" w:cs="Arial"/>
          <w:sz w:val="24"/>
          <w:szCs w:val="24"/>
        </w:rPr>
        <w:t>– Sell</w:t>
      </w:r>
    </w:p>
    <w:tbl>
      <w:tblPr>
        <w:tblStyle w:val="TableGrid"/>
        <w:tblW w:w="0" w:type="auto"/>
        <w:tblLook w:val="04A0" w:firstRow="1" w:lastRow="0" w:firstColumn="1" w:lastColumn="0" w:noHBand="0" w:noVBand="1"/>
      </w:tblPr>
      <w:tblGrid>
        <w:gridCol w:w="1613"/>
        <w:gridCol w:w="2132"/>
        <w:gridCol w:w="1645"/>
      </w:tblGrid>
      <w:tr w:rsidR="00D75DE7">
        <w:tc>
          <w:tcPr>
            <w:tcW w:w="1613" w:type="dxa"/>
          </w:tcPr>
          <w:p w:rsidR="00D75DE7" w:rsidRDefault="00D75DE7">
            <w:pPr>
              <w:spacing w:after="0" w:line="240" w:lineRule="auto"/>
            </w:pPr>
          </w:p>
        </w:tc>
        <w:tc>
          <w:tcPr>
            <w:tcW w:w="2132" w:type="dxa"/>
          </w:tcPr>
          <w:p w:rsidR="00D75DE7" w:rsidRDefault="00A31136">
            <w:pPr>
              <w:spacing w:after="0" w:line="240" w:lineRule="auto"/>
            </w:pPr>
            <w:r>
              <w:t>ESPP</w:t>
            </w:r>
          </w:p>
        </w:tc>
        <w:tc>
          <w:tcPr>
            <w:tcW w:w="1645" w:type="dxa"/>
          </w:tcPr>
          <w:p w:rsidR="00D75DE7" w:rsidRDefault="00A31136">
            <w:pPr>
              <w:spacing w:after="0" w:line="240" w:lineRule="auto"/>
            </w:pPr>
            <w:r>
              <w:t>RSU</w:t>
            </w:r>
          </w:p>
        </w:tc>
      </w:tr>
      <w:tr w:rsidR="00D75DE7">
        <w:tc>
          <w:tcPr>
            <w:tcW w:w="1613" w:type="dxa"/>
          </w:tcPr>
          <w:p w:rsidR="00D75DE7" w:rsidRDefault="00D75DE7">
            <w:pPr>
              <w:spacing w:after="0" w:line="240" w:lineRule="auto"/>
            </w:pPr>
          </w:p>
        </w:tc>
        <w:tc>
          <w:tcPr>
            <w:tcW w:w="2132" w:type="dxa"/>
          </w:tcPr>
          <w:p w:rsidR="00D75DE7" w:rsidRDefault="00A31136">
            <w:pPr>
              <w:spacing w:after="0" w:line="240" w:lineRule="auto"/>
              <w:rPr>
                <w:rFonts w:cs="Arial"/>
                <w:color w:val="222222"/>
              </w:rPr>
            </w:pPr>
            <w:r>
              <w:rPr>
                <w:rStyle w:val="tgc"/>
                <w:rFonts w:cs="Arial"/>
                <w:color w:val="222222"/>
              </w:rPr>
              <w:t>Options to exercise (</w:t>
            </w:r>
            <w:r>
              <w:rPr>
                <w:rStyle w:val="tgc"/>
                <w:rFonts w:ascii="Arial" w:hAnsi="Arial" w:cs="Arial"/>
                <w:color w:val="222222"/>
              </w:rPr>
              <w:t>purchase</w:t>
            </w:r>
            <w:r>
              <w:rPr>
                <w:rStyle w:val="tgc"/>
                <w:rFonts w:cs="Arial"/>
                <w:color w:val="222222"/>
              </w:rPr>
              <w:t>)</w:t>
            </w:r>
            <w:r>
              <w:rPr>
                <w:rStyle w:val="tgc"/>
                <w:rFonts w:ascii="Arial" w:hAnsi="Arial" w:cs="Arial"/>
                <w:color w:val="222222"/>
              </w:rPr>
              <w:t xml:space="preserve"> company shares </w:t>
            </w:r>
            <w:r>
              <w:rPr>
                <w:rStyle w:val="tgc"/>
                <w:rFonts w:cs="Arial"/>
                <w:color w:val="222222"/>
              </w:rPr>
              <w:t>on</w:t>
            </w:r>
            <w:r>
              <w:rPr>
                <w:rStyle w:val="tgc"/>
                <w:rFonts w:ascii="Arial" w:hAnsi="Arial" w:cs="Arial"/>
                <w:color w:val="222222"/>
              </w:rPr>
              <w:t xml:space="preserve"> a future date with</w:t>
            </w:r>
            <w:r>
              <w:rPr>
                <w:rStyle w:val="tgc"/>
                <w:rFonts w:cs="Arial"/>
                <w:color w:val="222222"/>
              </w:rPr>
              <w:t xml:space="preserve"> the </w:t>
            </w:r>
            <w:r>
              <w:rPr>
                <w:rStyle w:val="tgc"/>
                <w:rFonts w:ascii="Arial" w:hAnsi="Arial" w:cs="Arial"/>
                <w:color w:val="222222"/>
              </w:rPr>
              <w:t>current (or predetermined) price</w:t>
            </w:r>
            <w:r>
              <w:rPr>
                <w:rStyle w:val="tgc"/>
                <w:rFonts w:cs="Arial"/>
                <w:color w:val="222222"/>
              </w:rPr>
              <w:t xml:space="preserve">, and </w:t>
            </w:r>
            <w:r>
              <w:rPr>
                <w:rStyle w:val="tgc"/>
                <w:rFonts w:ascii="Arial" w:hAnsi="Arial" w:cs="Arial"/>
                <w:color w:val="222222"/>
              </w:rPr>
              <w:t>a discount</w:t>
            </w:r>
            <w:r>
              <w:rPr>
                <w:rStyle w:val="tgc"/>
                <w:rFonts w:cs="Arial"/>
                <w:color w:val="222222"/>
              </w:rPr>
              <w:t xml:space="preserve"> (5%-15%) on Vesting Date</w:t>
            </w:r>
          </w:p>
        </w:tc>
        <w:tc>
          <w:tcPr>
            <w:tcW w:w="1645" w:type="dxa"/>
          </w:tcPr>
          <w:p w:rsidR="00D75DE7" w:rsidRDefault="00A31136">
            <w:pPr>
              <w:spacing w:after="0" w:line="240" w:lineRule="auto"/>
            </w:pPr>
            <w:r>
              <w:t xml:space="preserve">Pledges or promises or contract of company shares, but restricted until Vesting Date (e.g. 25% of the shares is vested on the date); </w:t>
            </w:r>
            <w:r>
              <w:rPr>
                <w:rFonts w:hint="eastAsia"/>
              </w:rPr>
              <w:t>G</w:t>
            </w:r>
            <w:r>
              <w:t xml:space="preserve">ranted at Vesting Date price; and can be sold or after Vesting Date. </w:t>
            </w:r>
          </w:p>
        </w:tc>
      </w:tr>
      <w:tr w:rsidR="00D75DE7">
        <w:tc>
          <w:tcPr>
            <w:tcW w:w="1613" w:type="dxa"/>
          </w:tcPr>
          <w:p w:rsidR="00D75DE7" w:rsidRDefault="00A31136">
            <w:pPr>
              <w:spacing w:after="0" w:line="240" w:lineRule="auto"/>
            </w:pPr>
            <w:r>
              <w:t>Waiting Period for Exercise and Sale</w:t>
            </w:r>
          </w:p>
        </w:tc>
        <w:tc>
          <w:tcPr>
            <w:tcW w:w="2132" w:type="dxa"/>
          </w:tcPr>
          <w:p w:rsidR="00D75DE7" w:rsidRDefault="00A31136">
            <w:pPr>
              <w:spacing w:after="0" w:line="240" w:lineRule="auto"/>
            </w:pPr>
            <w:r>
              <w:t>A few months / 1Y / 2Y after the Vesting Date</w:t>
            </w:r>
          </w:p>
        </w:tc>
        <w:tc>
          <w:tcPr>
            <w:tcW w:w="1645" w:type="dxa"/>
          </w:tcPr>
          <w:p w:rsidR="00D75DE7" w:rsidRDefault="00A31136">
            <w:pPr>
              <w:spacing w:after="0" w:line="240" w:lineRule="auto"/>
            </w:pPr>
            <w:r>
              <w:t>Between Promise Date  --- Vesting Date</w:t>
            </w:r>
          </w:p>
        </w:tc>
      </w:tr>
      <w:tr w:rsidR="00D75DE7">
        <w:tc>
          <w:tcPr>
            <w:tcW w:w="1613" w:type="dxa"/>
          </w:tcPr>
          <w:p w:rsidR="00D75DE7" w:rsidRDefault="00A31136">
            <w:pPr>
              <w:spacing w:after="0" w:line="240" w:lineRule="auto"/>
            </w:pPr>
            <w:r>
              <w:t>Add to W2 – Adjusted Amount (ordinary tax rate)</w:t>
            </w:r>
          </w:p>
        </w:tc>
        <w:tc>
          <w:tcPr>
            <w:tcW w:w="2132" w:type="dxa"/>
          </w:tcPr>
          <w:p w:rsidR="00D75DE7" w:rsidRDefault="00A31136">
            <w:pPr>
              <w:spacing w:after="0" w:line="240" w:lineRule="auto"/>
            </w:pPr>
            <w:r>
              <w:t>Market Value at Exercise Date – Predetermined Value with Discount at Vesting Date</w:t>
            </w:r>
          </w:p>
        </w:tc>
        <w:tc>
          <w:tcPr>
            <w:tcW w:w="1645" w:type="dxa"/>
          </w:tcPr>
          <w:p w:rsidR="00D75DE7" w:rsidRDefault="00A31136">
            <w:pPr>
              <w:spacing w:after="0" w:line="240" w:lineRule="auto"/>
            </w:pPr>
            <w:r>
              <w:t>Full Market Value at Vesting Date</w:t>
            </w:r>
          </w:p>
        </w:tc>
      </w:tr>
      <w:tr w:rsidR="00D75DE7">
        <w:tc>
          <w:tcPr>
            <w:tcW w:w="1613" w:type="dxa"/>
          </w:tcPr>
          <w:p w:rsidR="00D75DE7" w:rsidRDefault="00A31136">
            <w:pPr>
              <w:spacing w:after="0" w:line="240" w:lineRule="auto"/>
            </w:pPr>
            <w:r>
              <w:t>Stock Gain (ST or LT)</w:t>
            </w:r>
          </w:p>
        </w:tc>
        <w:tc>
          <w:tcPr>
            <w:tcW w:w="2132" w:type="dxa"/>
          </w:tcPr>
          <w:p w:rsidR="00D75DE7" w:rsidRDefault="00A31136">
            <w:pPr>
              <w:spacing w:after="0" w:line="240" w:lineRule="auto"/>
            </w:pPr>
            <w:r>
              <w:t xml:space="preserve">Sale Price – Adjusted Cost Basis (on W2) </w:t>
            </w:r>
          </w:p>
        </w:tc>
        <w:tc>
          <w:tcPr>
            <w:tcW w:w="1645" w:type="dxa"/>
          </w:tcPr>
          <w:p w:rsidR="00D75DE7" w:rsidRDefault="00A31136">
            <w:pPr>
              <w:spacing w:after="0" w:line="240" w:lineRule="auto"/>
            </w:pPr>
            <w:r>
              <w:t xml:space="preserve">Sale Price – Adjusted Cost Basis (on W2) </w:t>
            </w:r>
          </w:p>
        </w:tc>
      </w:tr>
      <w:tr w:rsidR="00D75DE7">
        <w:tc>
          <w:tcPr>
            <w:tcW w:w="1613" w:type="dxa"/>
          </w:tcPr>
          <w:p w:rsidR="00D75DE7" w:rsidRDefault="00D75DE7">
            <w:pPr>
              <w:spacing w:after="0" w:line="240" w:lineRule="auto"/>
            </w:pPr>
          </w:p>
        </w:tc>
        <w:tc>
          <w:tcPr>
            <w:tcW w:w="2132" w:type="dxa"/>
          </w:tcPr>
          <w:p w:rsidR="00D75DE7" w:rsidRDefault="00D75DE7">
            <w:pPr>
              <w:spacing w:after="0" w:line="240" w:lineRule="auto"/>
            </w:pPr>
          </w:p>
        </w:tc>
        <w:tc>
          <w:tcPr>
            <w:tcW w:w="1645" w:type="dxa"/>
          </w:tcPr>
          <w:p w:rsidR="00D75DE7" w:rsidRDefault="00D75DE7">
            <w:pPr>
              <w:spacing w:after="0" w:line="240" w:lineRule="auto"/>
            </w:pPr>
          </w:p>
        </w:tc>
      </w:tr>
    </w:tbl>
    <w:p w:rsidR="00D75DE7" w:rsidRDefault="00D75DE7">
      <w:pPr>
        <w:rPr>
          <w:rFonts w:ascii="Arial" w:hAnsi="Arial" w:cs="Arial"/>
          <w:sz w:val="24"/>
          <w:szCs w:val="24"/>
        </w:rPr>
      </w:pPr>
    </w:p>
    <w:p w:rsidR="00D75DE7" w:rsidRDefault="00A31136">
      <w:pPr>
        <w:rPr>
          <w:rFonts w:ascii="Arial" w:hAnsi="Arial" w:cs="Arial"/>
          <w:sz w:val="24"/>
          <w:szCs w:val="24"/>
        </w:rPr>
      </w:pPr>
      <w:r>
        <w:rPr>
          <w:rFonts w:ascii="Arial" w:hAnsi="Arial" w:cs="Arial"/>
          <w:sz w:val="24"/>
          <w:szCs w:val="24"/>
        </w:rPr>
        <w:t>Preferred stocks are senior (higher ranking) to common stock but subordinate to bonds in terms of claim.</w:t>
      </w: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A31136">
      <w:pPr>
        <w:pStyle w:val="Title"/>
        <w:rPr>
          <w:color w:val="0000FF"/>
        </w:rPr>
      </w:pPr>
      <w:r>
        <w:rPr>
          <w:color w:val="0000FF"/>
        </w:rPr>
        <w:t>QBI</w:t>
      </w:r>
    </w:p>
    <w:p w:rsidR="00D75DE7" w:rsidRDefault="00A31136">
      <w:pPr>
        <w:spacing w:after="0"/>
        <w:rPr>
          <w:rFonts w:ascii="Arial" w:hAnsi="Arial" w:cs="Arial"/>
          <w:sz w:val="24"/>
          <w:szCs w:val="24"/>
        </w:rPr>
      </w:pPr>
      <w:r>
        <w:rPr>
          <w:rFonts w:ascii="Arial" w:hAnsi="Arial" w:cs="Arial"/>
          <w:sz w:val="24"/>
          <w:szCs w:val="24"/>
        </w:rPr>
        <w:t>Sum of:</w:t>
      </w:r>
    </w:p>
    <w:p w:rsidR="00D75DE7" w:rsidRDefault="00A31136">
      <w:pPr>
        <w:spacing w:after="0"/>
        <w:rPr>
          <w:rFonts w:ascii="Arial" w:hAnsi="Arial" w:cs="Arial"/>
          <w:sz w:val="24"/>
          <w:szCs w:val="24"/>
        </w:rPr>
      </w:pPr>
      <w:r>
        <w:rPr>
          <w:rFonts w:ascii="Arial" w:hAnsi="Arial" w:cs="Arial"/>
          <w:sz w:val="24"/>
          <w:szCs w:val="24"/>
        </w:rPr>
        <w:t>Schedule C + Schedule E (Rental) + K1 (QBI Screen) – Losses and Carried QBI Losses</w:t>
      </w:r>
    </w:p>
    <w:p w:rsidR="00D75DE7" w:rsidRDefault="00D75DE7">
      <w:pPr>
        <w:spacing w:after="0"/>
        <w:rPr>
          <w:rFonts w:ascii="Arial" w:hAnsi="Arial" w:cs="Arial"/>
          <w:sz w:val="24"/>
          <w:szCs w:val="24"/>
        </w:rPr>
      </w:pPr>
    </w:p>
    <w:p w:rsidR="00D75DE7" w:rsidRDefault="00A31136">
      <w:pPr>
        <w:rPr>
          <w:rFonts w:ascii="Arial" w:hAnsi="Arial" w:cs="Arial"/>
          <w:b/>
          <w:sz w:val="32"/>
          <w:szCs w:val="32"/>
        </w:rPr>
      </w:pPr>
      <w:r>
        <w:rPr>
          <w:rFonts w:ascii="Arial" w:hAnsi="Arial" w:cs="Arial"/>
          <w:b/>
          <w:sz w:val="32"/>
          <w:szCs w:val="32"/>
        </w:rPr>
        <w:t>Taxable Income Before QBI</w:t>
      </w:r>
    </w:p>
    <w:tbl>
      <w:tblPr>
        <w:tblStyle w:val="TableGrid"/>
        <w:tblW w:w="5665" w:type="dxa"/>
        <w:tblLook w:val="04A0" w:firstRow="1" w:lastRow="0" w:firstColumn="1" w:lastColumn="0" w:noHBand="0" w:noVBand="1"/>
      </w:tblPr>
      <w:tblGrid>
        <w:gridCol w:w="895"/>
        <w:gridCol w:w="900"/>
        <w:gridCol w:w="1860"/>
        <w:gridCol w:w="2010"/>
      </w:tblGrid>
      <w:tr w:rsidR="00D75DE7">
        <w:tc>
          <w:tcPr>
            <w:tcW w:w="895" w:type="dxa"/>
          </w:tcPr>
          <w:p w:rsidR="00D75DE7" w:rsidRDefault="00A31136">
            <w:pPr>
              <w:spacing w:after="0" w:line="240" w:lineRule="auto"/>
            </w:pPr>
            <w:r>
              <w:t>Single, HOH, MFS</w:t>
            </w:r>
          </w:p>
        </w:tc>
        <w:tc>
          <w:tcPr>
            <w:tcW w:w="900" w:type="dxa"/>
          </w:tcPr>
          <w:p w:rsidR="00D75DE7" w:rsidRDefault="00A31136">
            <w:pPr>
              <w:spacing w:after="0" w:line="240" w:lineRule="auto"/>
            </w:pPr>
            <w:r>
              <w:t>MFJ</w:t>
            </w:r>
          </w:p>
        </w:tc>
        <w:tc>
          <w:tcPr>
            <w:tcW w:w="1860" w:type="dxa"/>
          </w:tcPr>
          <w:p w:rsidR="00D75DE7" w:rsidRDefault="00A31136">
            <w:pPr>
              <w:spacing w:after="0" w:line="240" w:lineRule="auto"/>
            </w:pPr>
            <w:r>
              <w:t>Qualified Trade or Business</w:t>
            </w:r>
          </w:p>
        </w:tc>
        <w:tc>
          <w:tcPr>
            <w:tcW w:w="2010" w:type="dxa"/>
          </w:tcPr>
          <w:p w:rsidR="00D75DE7" w:rsidRDefault="00A31136">
            <w:pPr>
              <w:spacing w:after="0" w:line="240" w:lineRule="auto"/>
            </w:pPr>
            <w:r>
              <w:t xml:space="preserve">Special Services </w:t>
            </w:r>
            <w:r>
              <w:rPr>
                <w:b/>
                <w:sz w:val="40"/>
                <w:szCs w:val="40"/>
              </w:rPr>
              <w:t>*</w:t>
            </w:r>
          </w:p>
          <w:p w:rsidR="00D75DE7" w:rsidRDefault="00D75DE7">
            <w:pPr>
              <w:spacing w:after="0" w:line="240" w:lineRule="auto"/>
            </w:pPr>
          </w:p>
        </w:tc>
      </w:tr>
      <w:tr w:rsidR="00D75DE7">
        <w:tc>
          <w:tcPr>
            <w:tcW w:w="895" w:type="dxa"/>
          </w:tcPr>
          <w:p w:rsidR="00D75DE7" w:rsidRDefault="00A31136">
            <w:pPr>
              <w:spacing w:after="0" w:line="240" w:lineRule="auto"/>
              <w:rPr>
                <w:color w:val="FF0000"/>
              </w:rPr>
            </w:pPr>
            <w:r>
              <w:rPr>
                <w:color w:val="FF0000"/>
              </w:rPr>
              <w:t>&lt;197K</w:t>
            </w:r>
          </w:p>
        </w:tc>
        <w:tc>
          <w:tcPr>
            <w:tcW w:w="900" w:type="dxa"/>
          </w:tcPr>
          <w:p w:rsidR="00D75DE7" w:rsidRDefault="00A31136">
            <w:pPr>
              <w:spacing w:after="0" w:line="240" w:lineRule="auto"/>
              <w:rPr>
                <w:color w:val="FF0000"/>
              </w:rPr>
            </w:pPr>
            <w:r>
              <w:rPr>
                <w:color w:val="FF0000"/>
              </w:rPr>
              <w:t>&lt;394K</w:t>
            </w:r>
          </w:p>
        </w:tc>
        <w:tc>
          <w:tcPr>
            <w:tcW w:w="1860" w:type="dxa"/>
          </w:tcPr>
          <w:p w:rsidR="00D75DE7" w:rsidRDefault="00A31136">
            <w:pPr>
              <w:spacing w:after="0" w:line="240" w:lineRule="auto"/>
            </w:pPr>
            <w:r>
              <w:t>20%</w:t>
            </w:r>
          </w:p>
        </w:tc>
        <w:tc>
          <w:tcPr>
            <w:tcW w:w="2010" w:type="dxa"/>
          </w:tcPr>
          <w:p w:rsidR="00D75DE7" w:rsidRDefault="00A31136">
            <w:pPr>
              <w:spacing w:after="0" w:line="240" w:lineRule="auto"/>
            </w:pPr>
            <w:r>
              <w:t>20%</w:t>
            </w:r>
          </w:p>
        </w:tc>
      </w:tr>
      <w:tr w:rsidR="00D75DE7">
        <w:tc>
          <w:tcPr>
            <w:tcW w:w="895" w:type="dxa"/>
          </w:tcPr>
          <w:p w:rsidR="00D75DE7" w:rsidRDefault="00A31136">
            <w:pPr>
              <w:spacing w:after="0" w:line="240" w:lineRule="auto"/>
              <w:rPr>
                <w:color w:val="FF0000"/>
              </w:rPr>
            </w:pPr>
            <w:r>
              <w:rPr>
                <w:color w:val="FF0000"/>
              </w:rPr>
              <w:t>197K-247K</w:t>
            </w:r>
          </w:p>
        </w:tc>
        <w:tc>
          <w:tcPr>
            <w:tcW w:w="900" w:type="dxa"/>
          </w:tcPr>
          <w:p w:rsidR="00D75DE7" w:rsidRDefault="00A31136">
            <w:pPr>
              <w:spacing w:after="0" w:line="240" w:lineRule="auto"/>
              <w:rPr>
                <w:color w:val="FF0000"/>
              </w:rPr>
            </w:pPr>
            <w:r>
              <w:rPr>
                <w:color w:val="FF0000"/>
              </w:rPr>
              <w:t>384K-494K</w:t>
            </w:r>
          </w:p>
        </w:tc>
        <w:tc>
          <w:tcPr>
            <w:tcW w:w="1860" w:type="dxa"/>
          </w:tcPr>
          <w:p w:rsidR="00D75DE7" w:rsidRDefault="00A31136">
            <w:pPr>
              <w:spacing w:after="0" w:line="240" w:lineRule="auto"/>
            </w:pPr>
            <w:r>
              <w:t>W2 Wages limit (shareholder portion of the W3):    50% W2 or 25% W2+2.5% Dpr Basis</w:t>
            </w:r>
          </w:p>
        </w:tc>
        <w:tc>
          <w:tcPr>
            <w:tcW w:w="2010" w:type="dxa"/>
          </w:tcPr>
          <w:p w:rsidR="00D75DE7" w:rsidRDefault="00A31136">
            <w:pPr>
              <w:spacing w:after="0" w:line="240" w:lineRule="auto"/>
            </w:pPr>
            <w:r>
              <w:t>W2 Wages limit (shareholder portion of the W3):    50% W2 or 25% W2+2.5% Dpr Basis</w:t>
            </w:r>
          </w:p>
        </w:tc>
      </w:tr>
      <w:tr w:rsidR="00D75DE7">
        <w:tc>
          <w:tcPr>
            <w:tcW w:w="895" w:type="dxa"/>
          </w:tcPr>
          <w:p w:rsidR="00D75DE7" w:rsidRDefault="00A31136">
            <w:pPr>
              <w:spacing w:after="0" w:line="240" w:lineRule="auto"/>
              <w:rPr>
                <w:color w:val="FF0000"/>
              </w:rPr>
            </w:pPr>
            <w:r>
              <w:rPr>
                <w:color w:val="FF0000"/>
              </w:rPr>
              <w:t>&gt;247K</w:t>
            </w:r>
          </w:p>
        </w:tc>
        <w:tc>
          <w:tcPr>
            <w:tcW w:w="900" w:type="dxa"/>
          </w:tcPr>
          <w:p w:rsidR="00D75DE7" w:rsidRDefault="00A31136">
            <w:pPr>
              <w:spacing w:after="0" w:line="240" w:lineRule="auto"/>
              <w:rPr>
                <w:color w:val="FF0000"/>
              </w:rPr>
            </w:pPr>
            <w:r>
              <w:rPr>
                <w:color w:val="FF0000"/>
              </w:rPr>
              <w:t>&gt;484K</w:t>
            </w:r>
          </w:p>
        </w:tc>
        <w:tc>
          <w:tcPr>
            <w:tcW w:w="1860" w:type="dxa"/>
          </w:tcPr>
          <w:p w:rsidR="00D75DE7" w:rsidRDefault="00A31136">
            <w:pPr>
              <w:spacing w:after="0" w:line="240" w:lineRule="auto"/>
            </w:pPr>
            <w:r>
              <w:t>W2 Wages limit (shareholder portion of the W3):    50% W2 or 25% W2+2.5% Dpr Basis</w:t>
            </w:r>
          </w:p>
        </w:tc>
        <w:tc>
          <w:tcPr>
            <w:tcW w:w="2010" w:type="dxa"/>
          </w:tcPr>
          <w:p w:rsidR="00D75DE7" w:rsidRDefault="00A31136">
            <w:pPr>
              <w:spacing w:after="0" w:line="240" w:lineRule="auto"/>
            </w:pPr>
            <w:r>
              <w:t>NO</w:t>
            </w:r>
          </w:p>
        </w:tc>
      </w:tr>
    </w:tbl>
    <w:p w:rsidR="00D75DE7" w:rsidRDefault="00A31136">
      <w:r>
        <w:rPr>
          <w:b/>
          <w:sz w:val="40"/>
          <w:szCs w:val="40"/>
        </w:rPr>
        <w:t>*</w:t>
      </w:r>
      <w:r>
        <w:t xml:space="preserve"> health, law, accounting, performing arts, consulting, athletics, financial, investment management</w:t>
      </w:r>
    </w:p>
    <w:p w:rsidR="00D75DE7" w:rsidRDefault="00D75DE7"/>
    <w:p w:rsidR="00D75DE7" w:rsidRDefault="00A31136">
      <w:pPr>
        <w:pStyle w:val="Title"/>
        <w:rPr>
          <w:color w:val="0000FF"/>
        </w:rPr>
      </w:pPr>
      <w:r>
        <w:rPr>
          <w:color w:val="0000FF"/>
        </w:rPr>
        <w:t>Bonus Depreciation</w:t>
      </w:r>
    </w:p>
    <w:p w:rsidR="00D75DE7" w:rsidRDefault="00A31136">
      <w:pPr>
        <w:rPr>
          <w:rFonts w:ascii="Arial" w:hAnsi="Arial" w:cs="Arial"/>
          <w:b/>
          <w:sz w:val="28"/>
          <w:szCs w:val="28"/>
        </w:rPr>
      </w:pPr>
      <w:r>
        <w:rPr>
          <w:rFonts w:ascii="Arial" w:hAnsi="Arial" w:cs="Arial"/>
          <w:sz w:val="24"/>
          <w:szCs w:val="24"/>
        </w:rPr>
        <w:t>OBBBA reinstated 100% bonus deprecation. Since bonus depreciation now covers new and used equipment, the benefits of Section 179 would only apply to specific business circumstances.</w:t>
      </w:r>
    </w:p>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A31136">
      <w:pPr>
        <w:pStyle w:val="Title"/>
        <w:rPr>
          <w:color w:val="0000FF"/>
        </w:rPr>
      </w:pPr>
      <w:r>
        <w:rPr>
          <w:color w:val="0000FF"/>
        </w:rPr>
        <w:lastRenderedPageBreak/>
        <w:t>Section179 Deduction;</w:t>
      </w:r>
    </w:p>
    <w:p w:rsidR="00D75DE7" w:rsidRDefault="00A31136">
      <w:pPr>
        <w:pStyle w:val="Title"/>
        <w:rPr>
          <w:color w:val="0000FF"/>
        </w:rPr>
      </w:pPr>
      <w:r>
        <w:rPr>
          <w:color w:val="0000FF"/>
        </w:rPr>
        <w:t>Bonus Depreciation</w:t>
      </w:r>
    </w:p>
    <w:p w:rsidR="00D75DE7" w:rsidRDefault="00A31136">
      <w:pPr>
        <w:rPr>
          <w:rFonts w:ascii="Arial" w:hAnsi="Arial" w:cs="Arial"/>
          <w:sz w:val="24"/>
          <w:szCs w:val="24"/>
        </w:rPr>
      </w:pPr>
      <w:r>
        <w:rPr>
          <w:rFonts w:ascii="Arial" w:hAnsi="Arial" w:cs="Arial"/>
          <w:sz w:val="24"/>
          <w:szCs w:val="24"/>
        </w:rPr>
        <w:t xml:space="preserve">* Immediate deduction related to depreciable assets such as </w:t>
      </w:r>
      <w:r>
        <w:rPr>
          <w:rFonts w:ascii="Arial" w:hAnsi="Arial" w:cs="Arial"/>
          <w:b/>
          <w:sz w:val="24"/>
          <w:szCs w:val="24"/>
        </w:rPr>
        <w:t>equipment, vehicles, and software</w:t>
      </w:r>
      <w:r>
        <w:rPr>
          <w:rFonts w:ascii="Arial" w:hAnsi="Arial" w:cs="Arial"/>
          <w:sz w:val="24"/>
          <w:szCs w:val="24"/>
        </w:rPr>
        <w:t>, rather than capitalizing an asset and depreciating it over time in future tax years.</w:t>
      </w:r>
    </w:p>
    <w:p w:rsidR="00D75DE7" w:rsidRDefault="00A31136">
      <w:pPr>
        <w:rPr>
          <w:rFonts w:ascii="Arial" w:hAnsi="Arial" w:cs="Arial"/>
          <w:sz w:val="24"/>
          <w:szCs w:val="24"/>
        </w:rPr>
      </w:pPr>
      <w:r>
        <w:rPr>
          <w:rFonts w:ascii="Arial" w:hAnsi="Arial" w:cs="Arial"/>
          <w:sz w:val="24"/>
          <w:szCs w:val="24"/>
        </w:rPr>
        <w:t>** Section 179 tax deductions require your company to be in the black (Business Income Limit) --- deduction limited to the taxable income from the trade or business</w:t>
      </w:r>
    </w:p>
    <w:p w:rsidR="00D75DE7" w:rsidRDefault="00A31136">
      <w:pPr>
        <w:rPr>
          <w:rFonts w:ascii="Arial" w:hAnsi="Arial" w:cs="Arial"/>
          <w:sz w:val="24"/>
          <w:szCs w:val="24"/>
        </w:rPr>
      </w:pPr>
      <w:r>
        <w:rPr>
          <w:rFonts w:ascii="Arial" w:hAnsi="Arial" w:cs="Arial"/>
          <w:sz w:val="24"/>
          <w:szCs w:val="24"/>
        </w:rPr>
        <w:t>*** Bonus depreciation can be used even if your business is not profitable.</w:t>
      </w:r>
    </w:p>
    <w:p w:rsidR="00D75DE7" w:rsidRDefault="00A31136">
      <w:pPr>
        <w:rPr>
          <w:rFonts w:ascii="Arial" w:hAnsi="Arial" w:cs="Arial"/>
          <w:sz w:val="24"/>
          <w:szCs w:val="24"/>
        </w:rPr>
      </w:pPr>
      <w:r>
        <w:rPr>
          <w:rFonts w:ascii="Arial" w:hAnsi="Arial" w:cs="Arial"/>
          <w:sz w:val="24"/>
          <w:szCs w:val="24"/>
        </w:rPr>
        <w:t xml:space="preserve">**** If either Section 179 expensing or Bonus Depreciation is used by a taxpayer, the standard mileage rates cannot be used for ANY periods after the year that depreciation is taken. Actual auto expenses (fuel, tires, repairs, etc.) must be tracked going forward.  </w:t>
      </w:r>
    </w:p>
    <w:p w:rsidR="00D75DE7" w:rsidRDefault="00A31136">
      <w:pPr>
        <w:rPr>
          <w:rFonts w:ascii="Arial" w:hAnsi="Arial" w:cs="Arial"/>
          <w:sz w:val="24"/>
          <w:szCs w:val="24"/>
        </w:rPr>
      </w:pPr>
      <w:r>
        <w:rPr>
          <w:rFonts w:ascii="Arial" w:hAnsi="Arial" w:cs="Arial"/>
          <w:sz w:val="24"/>
          <w:szCs w:val="24"/>
        </w:rPr>
        <w:t>***** A Form 1065 or Form 1120S entity does not include Section 179 Expense in the business deductions. Instead, it is passed through separately to the partners and shareholders' Schedules K-1.</w:t>
      </w:r>
    </w:p>
    <w:p w:rsidR="00D75DE7" w:rsidRDefault="00A31136">
      <w:pPr>
        <w:pStyle w:val="Title"/>
        <w:rPr>
          <w:color w:val="0000FF"/>
        </w:rPr>
      </w:pPr>
      <w:r>
        <w:rPr>
          <w:color w:val="0000FF"/>
        </w:rPr>
        <w:t>Gift and Estate Exclusion</w:t>
      </w:r>
    </w:p>
    <w:tbl>
      <w:tblPr>
        <w:tblStyle w:val="TableGrid"/>
        <w:tblW w:w="7555" w:type="dxa"/>
        <w:tblLook w:val="04A0" w:firstRow="1" w:lastRow="0" w:firstColumn="1" w:lastColumn="0" w:noHBand="0" w:noVBand="1"/>
      </w:tblPr>
      <w:tblGrid>
        <w:gridCol w:w="3415"/>
        <w:gridCol w:w="2070"/>
        <w:gridCol w:w="2070"/>
      </w:tblGrid>
      <w:tr w:rsidR="00D75DE7">
        <w:tc>
          <w:tcPr>
            <w:tcW w:w="3415" w:type="dxa"/>
          </w:tcPr>
          <w:p w:rsidR="00D75DE7" w:rsidRDefault="00A31136">
            <w:pPr>
              <w:spacing w:after="0" w:line="240" w:lineRule="auto"/>
            </w:pPr>
            <w:r>
              <w:t>2026 Gift Tax Annual Exclusion</w:t>
            </w:r>
          </w:p>
        </w:tc>
        <w:tc>
          <w:tcPr>
            <w:tcW w:w="2070" w:type="dxa"/>
          </w:tcPr>
          <w:p w:rsidR="00D75DE7" w:rsidRDefault="00A31136">
            <w:pPr>
              <w:spacing w:after="0" w:line="240" w:lineRule="auto"/>
              <w:rPr>
                <w:color w:val="FF0000"/>
              </w:rPr>
            </w:pPr>
            <w:r>
              <w:rPr>
                <w:color w:val="FF0000"/>
              </w:rPr>
              <w:t>19,000</w:t>
            </w:r>
          </w:p>
        </w:tc>
        <w:tc>
          <w:tcPr>
            <w:tcW w:w="2070" w:type="dxa"/>
          </w:tcPr>
          <w:p w:rsidR="00D75DE7" w:rsidRDefault="00D75DE7">
            <w:pPr>
              <w:spacing w:after="0" w:line="240" w:lineRule="auto"/>
            </w:pPr>
          </w:p>
        </w:tc>
      </w:tr>
      <w:tr w:rsidR="00D75DE7">
        <w:tc>
          <w:tcPr>
            <w:tcW w:w="3415" w:type="dxa"/>
          </w:tcPr>
          <w:p w:rsidR="00D75DE7" w:rsidRDefault="00A31136">
            <w:pPr>
              <w:spacing w:after="0" w:line="240" w:lineRule="auto"/>
            </w:pPr>
            <w:r>
              <w:t>Estate and Gift Tax Lifetime Exclusion</w:t>
            </w:r>
          </w:p>
        </w:tc>
        <w:tc>
          <w:tcPr>
            <w:tcW w:w="2070" w:type="dxa"/>
          </w:tcPr>
          <w:p w:rsidR="00D75DE7" w:rsidRDefault="00A31136">
            <w:pPr>
              <w:spacing w:after="0" w:line="240" w:lineRule="auto"/>
              <w:rPr>
                <w:color w:val="FF0000"/>
              </w:rPr>
            </w:pPr>
            <w:r>
              <w:rPr>
                <w:color w:val="FF0000"/>
              </w:rPr>
              <w:t>15M / person</w:t>
            </w:r>
          </w:p>
        </w:tc>
        <w:tc>
          <w:tcPr>
            <w:tcW w:w="2070" w:type="dxa"/>
          </w:tcPr>
          <w:p w:rsidR="00D75DE7" w:rsidRDefault="00D75DE7">
            <w:pPr>
              <w:spacing w:after="0" w:line="240" w:lineRule="auto"/>
            </w:pPr>
          </w:p>
        </w:tc>
      </w:tr>
      <w:tr w:rsidR="00D75DE7">
        <w:tc>
          <w:tcPr>
            <w:tcW w:w="3415" w:type="dxa"/>
          </w:tcPr>
          <w:p w:rsidR="00D75DE7" w:rsidRDefault="00A31136">
            <w:pPr>
              <w:spacing w:after="0" w:line="240" w:lineRule="auto"/>
            </w:pPr>
            <w:r>
              <w:t>Gift to Non-Citizen of the US</w:t>
            </w:r>
          </w:p>
        </w:tc>
        <w:tc>
          <w:tcPr>
            <w:tcW w:w="2070" w:type="dxa"/>
          </w:tcPr>
          <w:p w:rsidR="00D75DE7" w:rsidRDefault="00A31136">
            <w:pPr>
              <w:spacing w:after="0" w:line="240" w:lineRule="auto"/>
              <w:rPr>
                <w:color w:val="FF0000"/>
              </w:rPr>
            </w:pPr>
            <w:r>
              <w:rPr>
                <w:color w:val="FF0000"/>
              </w:rPr>
              <w:t>194,000</w:t>
            </w:r>
          </w:p>
        </w:tc>
        <w:tc>
          <w:tcPr>
            <w:tcW w:w="2070" w:type="dxa"/>
          </w:tcPr>
          <w:p w:rsidR="00D75DE7" w:rsidRDefault="00D75DE7">
            <w:pPr>
              <w:spacing w:after="0" w:line="240" w:lineRule="auto"/>
            </w:pPr>
          </w:p>
        </w:tc>
      </w:tr>
    </w:tbl>
    <w:p w:rsidR="00D75DE7" w:rsidRDefault="00A31136">
      <w:pPr>
        <w:pStyle w:val="Title"/>
        <w:rPr>
          <w:color w:val="0000FF"/>
        </w:rPr>
      </w:pPr>
      <w:r>
        <w:rPr>
          <w:color w:val="0000FF"/>
        </w:rPr>
        <w:t>Trust Tax Rate</w:t>
      </w:r>
    </w:p>
    <w:tbl>
      <w:tblPr>
        <w:tblStyle w:val="TableGrid"/>
        <w:tblW w:w="10865" w:type="dxa"/>
        <w:tblLook w:val="04A0" w:firstRow="1" w:lastRow="0" w:firstColumn="1" w:lastColumn="0" w:noHBand="0" w:noVBand="1"/>
      </w:tblPr>
      <w:tblGrid>
        <w:gridCol w:w="1525"/>
        <w:gridCol w:w="1525"/>
        <w:gridCol w:w="1525"/>
        <w:gridCol w:w="1525"/>
        <w:gridCol w:w="1525"/>
        <w:gridCol w:w="720"/>
        <w:gridCol w:w="1440"/>
        <w:gridCol w:w="1080"/>
      </w:tblGrid>
      <w:tr w:rsidR="00D75DE7">
        <w:tc>
          <w:tcPr>
            <w:tcW w:w="1525" w:type="dxa"/>
          </w:tcPr>
          <w:p w:rsidR="00D75DE7" w:rsidRDefault="00A31136">
            <w:pPr>
              <w:spacing w:after="0" w:line="240" w:lineRule="auto"/>
              <w:rPr>
                <w:color w:val="FF0000"/>
              </w:rPr>
            </w:pPr>
            <w:r>
              <w:rPr>
                <w:color w:val="FF0000"/>
              </w:rPr>
              <w:t>0-3150</w:t>
            </w:r>
          </w:p>
        </w:tc>
        <w:tc>
          <w:tcPr>
            <w:tcW w:w="1525" w:type="dxa"/>
          </w:tcPr>
          <w:p w:rsidR="00D75DE7" w:rsidRDefault="00A31136">
            <w:pPr>
              <w:spacing w:after="0" w:line="240" w:lineRule="auto"/>
              <w:rPr>
                <w:color w:val="FF0000"/>
              </w:rPr>
            </w:pPr>
            <w:r>
              <w:rPr>
                <w:color w:val="FF0000"/>
              </w:rPr>
              <w:t>10%</w:t>
            </w:r>
          </w:p>
        </w:tc>
        <w:tc>
          <w:tcPr>
            <w:tcW w:w="1525" w:type="dxa"/>
          </w:tcPr>
          <w:p w:rsidR="00D75DE7" w:rsidRDefault="00A31136">
            <w:pPr>
              <w:spacing w:after="0" w:line="240" w:lineRule="auto"/>
              <w:rPr>
                <w:color w:val="FF0000"/>
              </w:rPr>
            </w:pPr>
            <w:r>
              <w:rPr>
                <w:color w:val="FF0000"/>
              </w:rPr>
              <w:t>11451-15650</w:t>
            </w:r>
          </w:p>
        </w:tc>
        <w:tc>
          <w:tcPr>
            <w:tcW w:w="1525" w:type="dxa"/>
          </w:tcPr>
          <w:p w:rsidR="00D75DE7" w:rsidRDefault="00A31136">
            <w:pPr>
              <w:spacing w:after="0" w:line="240" w:lineRule="auto"/>
              <w:rPr>
                <w:color w:val="FF0000"/>
              </w:rPr>
            </w:pPr>
            <w:r>
              <w:rPr>
                <w:color w:val="FF0000"/>
              </w:rPr>
              <w:t>35%</w:t>
            </w:r>
          </w:p>
        </w:tc>
        <w:tc>
          <w:tcPr>
            <w:tcW w:w="1525" w:type="dxa"/>
          </w:tcPr>
          <w:p w:rsidR="00D75DE7" w:rsidRDefault="00D75DE7">
            <w:pPr>
              <w:spacing w:after="0" w:line="240" w:lineRule="auto"/>
            </w:pPr>
          </w:p>
        </w:tc>
        <w:tc>
          <w:tcPr>
            <w:tcW w:w="720" w:type="dxa"/>
          </w:tcPr>
          <w:p w:rsidR="00D75DE7" w:rsidRDefault="00D75DE7">
            <w:pPr>
              <w:spacing w:after="0" w:line="240" w:lineRule="auto"/>
            </w:pPr>
          </w:p>
        </w:tc>
        <w:tc>
          <w:tcPr>
            <w:tcW w:w="1440" w:type="dxa"/>
          </w:tcPr>
          <w:p w:rsidR="00D75DE7" w:rsidRDefault="00D75DE7">
            <w:pPr>
              <w:spacing w:after="0" w:line="240" w:lineRule="auto"/>
            </w:pPr>
          </w:p>
        </w:tc>
        <w:tc>
          <w:tcPr>
            <w:tcW w:w="1080" w:type="dxa"/>
          </w:tcPr>
          <w:p w:rsidR="00D75DE7" w:rsidRDefault="00D75DE7">
            <w:pPr>
              <w:spacing w:after="0" w:line="240" w:lineRule="auto"/>
            </w:pPr>
          </w:p>
        </w:tc>
      </w:tr>
      <w:tr w:rsidR="00D75DE7">
        <w:tc>
          <w:tcPr>
            <w:tcW w:w="1525" w:type="dxa"/>
          </w:tcPr>
          <w:p w:rsidR="00D75DE7" w:rsidRDefault="00A31136">
            <w:pPr>
              <w:spacing w:after="0" w:line="240" w:lineRule="auto"/>
              <w:rPr>
                <w:color w:val="FF0000"/>
              </w:rPr>
            </w:pPr>
            <w:r>
              <w:rPr>
                <w:color w:val="FF0000"/>
              </w:rPr>
              <w:t>3151-11450</w:t>
            </w:r>
          </w:p>
        </w:tc>
        <w:tc>
          <w:tcPr>
            <w:tcW w:w="1525" w:type="dxa"/>
          </w:tcPr>
          <w:p w:rsidR="00D75DE7" w:rsidRDefault="00A31136">
            <w:pPr>
              <w:spacing w:after="0" w:line="240" w:lineRule="auto"/>
              <w:rPr>
                <w:color w:val="FF0000"/>
              </w:rPr>
            </w:pPr>
            <w:r>
              <w:rPr>
                <w:color w:val="FF0000"/>
              </w:rPr>
              <w:t>24%</w:t>
            </w:r>
          </w:p>
        </w:tc>
        <w:tc>
          <w:tcPr>
            <w:tcW w:w="1525" w:type="dxa"/>
          </w:tcPr>
          <w:p w:rsidR="00D75DE7" w:rsidRDefault="00A31136">
            <w:pPr>
              <w:spacing w:after="0" w:line="240" w:lineRule="auto"/>
              <w:rPr>
                <w:color w:val="FF0000"/>
              </w:rPr>
            </w:pPr>
            <w:r>
              <w:rPr>
                <w:color w:val="FF0000"/>
              </w:rPr>
              <w:t>15651+</w:t>
            </w:r>
          </w:p>
        </w:tc>
        <w:tc>
          <w:tcPr>
            <w:tcW w:w="1525" w:type="dxa"/>
          </w:tcPr>
          <w:p w:rsidR="00D75DE7" w:rsidRDefault="00A31136">
            <w:pPr>
              <w:spacing w:after="0" w:line="240" w:lineRule="auto"/>
              <w:rPr>
                <w:color w:val="FF0000"/>
              </w:rPr>
            </w:pPr>
            <w:r>
              <w:rPr>
                <w:color w:val="FF0000"/>
              </w:rPr>
              <w:t>37%</w:t>
            </w:r>
          </w:p>
        </w:tc>
        <w:tc>
          <w:tcPr>
            <w:tcW w:w="1525" w:type="dxa"/>
          </w:tcPr>
          <w:p w:rsidR="00D75DE7" w:rsidRDefault="00D75DE7">
            <w:pPr>
              <w:spacing w:after="0" w:line="240" w:lineRule="auto"/>
            </w:pPr>
          </w:p>
        </w:tc>
        <w:tc>
          <w:tcPr>
            <w:tcW w:w="720" w:type="dxa"/>
          </w:tcPr>
          <w:p w:rsidR="00D75DE7" w:rsidRDefault="00D75DE7">
            <w:pPr>
              <w:spacing w:after="0" w:line="240" w:lineRule="auto"/>
            </w:pPr>
          </w:p>
        </w:tc>
        <w:tc>
          <w:tcPr>
            <w:tcW w:w="1440" w:type="dxa"/>
          </w:tcPr>
          <w:p w:rsidR="00D75DE7" w:rsidRDefault="00D75DE7">
            <w:pPr>
              <w:spacing w:after="0" w:line="240" w:lineRule="auto"/>
            </w:pPr>
          </w:p>
        </w:tc>
        <w:tc>
          <w:tcPr>
            <w:tcW w:w="1080" w:type="dxa"/>
          </w:tcPr>
          <w:p w:rsidR="00D75DE7" w:rsidRDefault="00D75DE7">
            <w:pPr>
              <w:spacing w:after="0" w:line="240" w:lineRule="auto"/>
            </w:pPr>
          </w:p>
        </w:tc>
      </w:tr>
    </w:tbl>
    <w:p w:rsidR="00D75DE7" w:rsidRDefault="00D75DE7"/>
    <w:tbl>
      <w:tblPr>
        <w:tblStyle w:val="TableGrid"/>
        <w:tblW w:w="0" w:type="auto"/>
        <w:tblLook w:val="04A0" w:firstRow="1" w:lastRow="0" w:firstColumn="1" w:lastColumn="0" w:noHBand="0" w:noVBand="1"/>
      </w:tblPr>
      <w:tblGrid>
        <w:gridCol w:w="889"/>
        <w:gridCol w:w="761"/>
        <w:gridCol w:w="786"/>
        <w:gridCol w:w="598"/>
        <w:gridCol w:w="230"/>
        <w:gridCol w:w="634"/>
        <w:gridCol w:w="808"/>
        <w:gridCol w:w="684"/>
      </w:tblGrid>
      <w:tr w:rsidR="00D75DE7">
        <w:tc>
          <w:tcPr>
            <w:tcW w:w="985" w:type="dxa"/>
          </w:tcPr>
          <w:p w:rsidR="00D75DE7" w:rsidRDefault="00D75DE7">
            <w:pPr>
              <w:spacing w:after="0" w:line="240" w:lineRule="auto"/>
              <w:rPr>
                <w:rFonts w:ascii="Arial" w:eastAsia="Times New Roman" w:hAnsi="Arial" w:cs="Arial"/>
                <w:color w:val="000000"/>
                <w:sz w:val="16"/>
                <w:szCs w:val="16"/>
              </w:rPr>
            </w:pPr>
          </w:p>
        </w:tc>
        <w:tc>
          <w:tcPr>
            <w:tcW w:w="2346" w:type="dxa"/>
            <w:gridSpan w:val="3"/>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Form 709 Gift Tax Return</w:t>
            </w:r>
          </w:p>
        </w:tc>
        <w:tc>
          <w:tcPr>
            <w:tcW w:w="264" w:type="dxa"/>
          </w:tcPr>
          <w:p w:rsidR="00D75DE7" w:rsidRDefault="00D75DE7">
            <w:pPr>
              <w:spacing w:after="0" w:line="240" w:lineRule="auto"/>
              <w:rPr>
                <w:rFonts w:ascii="Arial" w:eastAsia="Times New Roman" w:hAnsi="Arial" w:cs="Arial"/>
                <w:color w:val="000000"/>
                <w:sz w:val="16"/>
                <w:szCs w:val="16"/>
              </w:rPr>
            </w:pPr>
          </w:p>
        </w:tc>
        <w:tc>
          <w:tcPr>
            <w:tcW w:w="2544" w:type="dxa"/>
            <w:gridSpan w:val="3"/>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Form 706 Estate Tax Return</w:t>
            </w:r>
          </w:p>
        </w:tc>
      </w:tr>
      <w:tr w:rsidR="00D75DE7">
        <w:tc>
          <w:tcPr>
            <w:tcW w:w="985"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Calendar Year (not Tax Year)</w:t>
            </w:r>
          </w:p>
        </w:tc>
        <w:tc>
          <w:tcPr>
            <w:tcW w:w="810"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Total Rtns Filed</w:t>
            </w:r>
          </w:p>
        </w:tc>
        <w:tc>
          <w:tcPr>
            <w:tcW w:w="786"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Taxable Rtns</w:t>
            </w:r>
          </w:p>
        </w:tc>
        <w:tc>
          <w:tcPr>
            <w:tcW w:w="750"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Gift Tax Liab.</w:t>
            </w:r>
          </w:p>
        </w:tc>
        <w:tc>
          <w:tcPr>
            <w:tcW w:w="264" w:type="dxa"/>
            <w:vMerge w:val="restart"/>
          </w:tcPr>
          <w:p w:rsidR="00D75DE7" w:rsidRDefault="00D75DE7">
            <w:pPr>
              <w:spacing w:after="0" w:line="240" w:lineRule="auto"/>
              <w:jc w:val="center"/>
              <w:rPr>
                <w:rFonts w:ascii="Arial" w:eastAsia="Times New Roman" w:hAnsi="Arial" w:cs="Arial"/>
                <w:color w:val="000000"/>
                <w:sz w:val="16"/>
                <w:szCs w:val="16"/>
              </w:rPr>
            </w:pPr>
          </w:p>
        </w:tc>
        <w:tc>
          <w:tcPr>
            <w:tcW w:w="900"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Total Rtns Filed</w:t>
            </w:r>
          </w:p>
        </w:tc>
        <w:tc>
          <w:tcPr>
            <w:tcW w:w="900"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Taxable Rtns</w:t>
            </w:r>
          </w:p>
        </w:tc>
        <w:tc>
          <w:tcPr>
            <w:tcW w:w="744" w:type="dxa"/>
          </w:tcPr>
          <w:p w:rsidR="00D75DE7" w:rsidRDefault="00A31136">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Estate Tax Liab.</w:t>
            </w:r>
          </w:p>
        </w:tc>
      </w:tr>
      <w:tr w:rsidR="00D75DE7">
        <w:tc>
          <w:tcPr>
            <w:tcW w:w="985" w:type="dxa"/>
          </w:tcPr>
          <w:p w:rsidR="00D75DE7" w:rsidRDefault="00D75DE7">
            <w:pPr>
              <w:spacing w:after="0" w:line="240" w:lineRule="auto"/>
              <w:rPr>
                <w:rFonts w:ascii="Arial" w:eastAsia="Times New Roman" w:hAnsi="Arial" w:cs="Arial"/>
                <w:color w:val="000000"/>
                <w:sz w:val="16"/>
                <w:szCs w:val="16"/>
              </w:rPr>
            </w:pPr>
          </w:p>
        </w:tc>
        <w:tc>
          <w:tcPr>
            <w:tcW w:w="810" w:type="dxa"/>
          </w:tcPr>
          <w:p w:rsidR="00D75DE7" w:rsidRDefault="00D75DE7">
            <w:pPr>
              <w:spacing w:after="0" w:line="240" w:lineRule="auto"/>
              <w:rPr>
                <w:rFonts w:ascii="Arial" w:eastAsia="Times New Roman" w:hAnsi="Arial" w:cs="Arial"/>
                <w:color w:val="000000"/>
                <w:sz w:val="16"/>
                <w:szCs w:val="16"/>
              </w:rPr>
            </w:pPr>
          </w:p>
        </w:tc>
        <w:tc>
          <w:tcPr>
            <w:tcW w:w="786" w:type="dxa"/>
          </w:tcPr>
          <w:p w:rsidR="00D75DE7" w:rsidRDefault="00D75DE7">
            <w:pPr>
              <w:spacing w:after="0" w:line="240" w:lineRule="auto"/>
              <w:rPr>
                <w:rFonts w:ascii="Arial" w:eastAsia="Times New Roman" w:hAnsi="Arial" w:cs="Arial"/>
                <w:color w:val="000000"/>
                <w:sz w:val="16"/>
                <w:szCs w:val="16"/>
              </w:rPr>
            </w:pPr>
          </w:p>
        </w:tc>
        <w:tc>
          <w:tcPr>
            <w:tcW w:w="750" w:type="dxa"/>
          </w:tcPr>
          <w:p w:rsidR="00D75DE7" w:rsidRDefault="00D75DE7">
            <w:pPr>
              <w:spacing w:after="0" w:line="240" w:lineRule="auto"/>
              <w:rPr>
                <w:rFonts w:ascii="Arial" w:eastAsia="Times New Roman" w:hAnsi="Arial" w:cs="Arial"/>
                <w:color w:val="000000"/>
                <w:sz w:val="16"/>
                <w:szCs w:val="16"/>
              </w:rPr>
            </w:pP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D75DE7">
            <w:pPr>
              <w:spacing w:after="0" w:line="240" w:lineRule="auto"/>
              <w:rPr>
                <w:rFonts w:ascii="Arial" w:eastAsia="Times New Roman" w:hAnsi="Arial" w:cs="Arial"/>
                <w:color w:val="000000"/>
                <w:sz w:val="16"/>
                <w:szCs w:val="16"/>
              </w:rPr>
            </w:pPr>
          </w:p>
        </w:tc>
        <w:tc>
          <w:tcPr>
            <w:tcW w:w="744" w:type="dxa"/>
          </w:tcPr>
          <w:p w:rsidR="00D75DE7" w:rsidRDefault="00D75DE7">
            <w:pPr>
              <w:spacing w:after="0" w:line="240" w:lineRule="auto"/>
              <w:rPr>
                <w:rFonts w:ascii="Arial" w:eastAsia="Times New Roman" w:hAnsi="Arial" w:cs="Arial"/>
                <w:color w:val="000000"/>
                <w:sz w:val="16"/>
                <w:szCs w:val="16"/>
              </w:rPr>
            </w:pPr>
          </w:p>
        </w:tc>
      </w:tr>
      <w:tr w:rsidR="00D75DE7">
        <w:tc>
          <w:tcPr>
            <w:tcW w:w="985"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2023</w:t>
            </w:r>
          </w:p>
        </w:tc>
        <w:tc>
          <w:tcPr>
            <w:tcW w:w="810" w:type="dxa"/>
          </w:tcPr>
          <w:p w:rsidR="00D75DE7" w:rsidRDefault="00D75DE7">
            <w:pPr>
              <w:spacing w:after="0" w:line="240" w:lineRule="auto"/>
              <w:rPr>
                <w:rFonts w:ascii="Arial" w:eastAsia="Times New Roman" w:hAnsi="Arial" w:cs="Arial"/>
                <w:color w:val="000000"/>
                <w:sz w:val="16"/>
                <w:szCs w:val="16"/>
              </w:rPr>
            </w:pPr>
          </w:p>
        </w:tc>
        <w:tc>
          <w:tcPr>
            <w:tcW w:w="786" w:type="dxa"/>
          </w:tcPr>
          <w:p w:rsidR="00D75DE7" w:rsidRDefault="00D75DE7">
            <w:pPr>
              <w:spacing w:after="0" w:line="240" w:lineRule="auto"/>
              <w:rPr>
                <w:rFonts w:ascii="Arial" w:eastAsia="Times New Roman" w:hAnsi="Arial" w:cs="Arial"/>
                <w:color w:val="000000"/>
                <w:sz w:val="16"/>
                <w:szCs w:val="16"/>
              </w:rPr>
            </w:pPr>
          </w:p>
        </w:tc>
        <w:tc>
          <w:tcPr>
            <w:tcW w:w="750" w:type="dxa"/>
          </w:tcPr>
          <w:p w:rsidR="00D75DE7" w:rsidRDefault="00D75DE7">
            <w:pPr>
              <w:spacing w:after="0" w:line="240" w:lineRule="auto"/>
              <w:rPr>
                <w:rFonts w:ascii="Arial" w:eastAsia="Times New Roman" w:hAnsi="Arial" w:cs="Arial"/>
                <w:color w:val="000000"/>
                <w:sz w:val="16"/>
                <w:szCs w:val="16"/>
              </w:rPr>
            </w:pP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7100</w:t>
            </w: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744"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24B</w:t>
            </w:r>
          </w:p>
        </w:tc>
      </w:tr>
      <w:tr w:rsidR="00D75DE7">
        <w:tc>
          <w:tcPr>
            <w:tcW w:w="985"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2022</w:t>
            </w:r>
          </w:p>
        </w:tc>
        <w:tc>
          <w:tcPr>
            <w:tcW w:w="810" w:type="dxa"/>
          </w:tcPr>
          <w:p w:rsidR="00D75DE7" w:rsidRDefault="00D75DE7">
            <w:pPr>
              <w:spacing w:after="0" w:line="240" w:lineRule="auto"/>
              <w:rPr>
                <w:rFonts w:ascii="Arial" w:eastAsia="Times New Roman" w:hAnsi="Arial" w:cs="Arial"/>
                <w:color w:val="000000"/>
                <w:sz w:val="16"/>
                <w:szCs w:val="16"/>
              </w:rPr>
            </w:pPr>
          </w:p>
        </w:tc>
        <w:tc>
          <w:tcPr>
            <w:tcW w:w="786" w:type="dxa"/>
          </w:tcPr>
          <w:p w:rsidR="00D75DE7" w:rsidRDefault="00D75DE7">
            <w:pPr>
              <w:spacing w:after="0" w:line="240" w:lineRule="auto"/>
              <w:rPr>
                <w:rFonts w:ascii="Arial" w:eastAsia="Times New Roman" w:hAnsi="Arial" w:cs="Arial"/>
                <w:color w:val="000000"/>
                <w:sz w:val="16"/>
                <w:szCs w:val="16"/>
              </w:rPr>
            </w:pPr>
          </w:p>
        </w:tc>
        <w:tc>
          <w:tcPr>
            <w:tcW w:w="750" w:type="dxa"/>
          </w:tcPr>
          <w:p w:rsidR="00D75DE7" w:rsidRDefault="00D75DE7">
            <w:pPr>
              <w:spacing w:after="0" w:line="240" w:lineRule="auto"/>
              <w:rPr>
                <w:rFonts w:ascii="Arial" w:eastAsia="Times New Roman" w:hAnsi="Arial" w:cs="Arial"/>
                <w:color w:val="000000"/>
                <w:sz w:val="16"/>
                <w:szCs w:val="16"/>
              </w:rPr>
            </w:pP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7600</w:t>
            </w: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3900</w:t>
            </w:r>
          </w:p>
        </w:tc>
        <w:tc>
          <w:tcPr>
            <w:tcW w:w="744"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22.7B</w:t>
            </w:r>
          </w:p>
        </w:tc>
      </w:tr>
      <w:tr w:rsidR="00D75DE7">
        <w:tc>
          <w:tcPr>
            <w:tcW w:w="985"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2021</w:t>
            </w:r>
          </w:p>
        </w:tc>
        <w:tc>
          <w:tcPr>
            <w:tcW w:w="81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250827</w:t>
            </w:r>
          </w:p>
        </w:tc>
        <w:tc>
          <w:tcPr>
            <w:tcW w:w="786"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1813</w:t>
            </w:r>
          </w:p>
        </w:tc>
        <w:tc>
          <w:tcPr>
            <w:tcW w:w="75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2.8B</w:t>
            </w: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6200</w:t>
            </w: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3500</w:t>
            </w:r>
          </w:p>
        </w:tc>
        <w:tc>
          <w:tcPr>
            <w:tcW w:w="744"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19.2B</w:t>
            </w:r>
          </w:p>
        </w:tc>
      </w:tr>
      <w:tr w:rsidR="00D75DE7">
        <w:tc>
          <w:tcPr>
            <w:tcW w:w="985"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2020</w:t>
            </w:r>
          </w:p>
        </w:tc>
        <w:tc>
          <w:tcPr>
            <w:tcW w:w="81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174026</w:t>
            </w:r>
          </w:p>
        </w:tc>
        <w:tc>
          <w:tcPr>
            <w:tcW w:w="786"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516</w:t>
            </w:r>
          </w:p>
        </w:tc>
        <w:tc>
          <w:tcPr>
            <w:tcW w:w="75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0.4B</w:t>
            </w: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4100</w:t>
            </w: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1900</w:t>
            </w:r>
          </w:p>
        </w:tc>
        <w:tc>
          <w:tcPr>
            <w:tcW w:w="744"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16B</w:t>
            </w:r>
          </w:p>
        </w:tc>
      </w:tr>
      <w:tr w:rsidR="00D75DE7">
        <w:tc>
          <w:tcPr>
            <w:tcW w:w="985"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2019</w:t>
            </w:r>
          </w:p>
        </w:tc>
        <w:tc>
          <w:tcPr>
            <w:tcW w:w="81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248821</w:t>
            </w:r>
          </w:p>
        </w:tc>
        <w:tc>
          <w:tcPr>
            <w:tcW w:w="786"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1026</w:t>
            </w:r>
          </w:p>
        </w:tc>
        <w:tc>
          <w:tcPr>
            <w:tcW w:w="75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1.2B</w:t>
            </w:r>
          </w:p>
        </w:tc>
        <w:tc>
          <w:tcPr>
            <w:tcW w:w="264" w:type="dxa"/>
            <w:vMerge/>
          </w:tcPr>
          <w:p w:rsidR="00D75DE7" w:rsidRDefault="00D75DE7">
            <w:pPr>
              <w:spacing w:after="0" w:line="240" w:lineRule="auto"/>
              <w:rPr>
                <w:rFonts w:ascii="Arial" w:eastAsia="Times New Roman" w:hAnsi="Arial" w:cs="Arial"/>
                <w:color w:val="000000"/>
                <w:sz w:val="16"/>
                <w:szCs w:val="16"/>
              </w:rPr>
            </w:pP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4100</w:t>
            </w:r>
          </w:p>
        </w:tc>
        <w:tc>
          <w:tcPr>
            <w:tcW w:w="900"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1900</w:t>
            </w:r>
          </w:p>
        </w:tc>
        <w:tc>
          <w:tcPr>
            <w:tcW w:w="744" w:type="dxa"/>
          </w:tcPr>
          <w:p w:rsidR="00D75DE7" w:rsidRDefault="00A31136">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15.6B</w:t>
            </w:r>
          </w:p>
        </w:tc>
      </w:tr>
    </w:tbl>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A31136">
      <w:pPr>
        <w:pStyle w:val="Title"/>
        <w:rPr>
          <w:color w:val="0000FF"/>
        </w:rPr>
      </w:pPr>
      <w:r>
        <w:rPr>
          <w:color w:val="0000FF"/>
        </w:rPr>
        <w:t>Mileage Deduction</w:t>
      </w:r>
    </w:p>
    <w:p w:rsidR="00D75DE7" w:rsidRDefault="00A31136">
      <w:pPr>
        <w:rPr>
          <w:b/>
          <w:color w:val="FF0000"/>
        </w:rPr>
      </w:pPr>
      <w:r>
        <w:rPr>
          <w:rFonts w:ascii="Arial" w:hAnsi="Arial" w:cs="Arial"/>
          <w:b/>
          <w:color w:val="FF0000"/>
          <w:sz w:val="28"/>
          <w:szCs w:val="28"/>
        </w:rPr>
        <w:t>70 ₵</w:t>
      </w:r>
    </w:p>
    <w:tbl>
      <w:tblPr>
        <w:tblStyle w:val="TableGrid"/>
        <w:tblW w:w="0" w:type="auto"/>
        <w:tblLook w:val="04A0" w:firstRow="1" w:lastRow="0" w:firstColumn="1" w:lastColumn="0" w:noHBand="0" w:noVBand="1"/>
      </w:tblPr>
      <w:tblGrid>
        <w:gridCol w:w="3505"/>
        <w:gridCol w:w="1710"/>
      </w:tblGrid>
      <w:tr w:rsidR="00D75DE7">
        <w:tc>
          <w:tcPr>
            <w:tcW w:w="3505" w:type="dxa"/>
          </w:tcPr>
          <w:p w:rsidR="00D75DE7" w:rsidRDefault="00A31136">
            <w:pPr>
              <w:spacing w:after="0" w:line="240" w:lineRule="auto"/>
            </w:pPr>
            <w:r>
              <w:t>Mileage Deduction (No commuting miles)</w:t>
            </w:r>
          </w:p>
        </w:tc>
        <w:tc>
          <w:tcPr>
            <w:tcW w:w="1710" w:type="dxa"/>
          </w:tcPr>
          <w:p w:rsidR="00D75DE7" w:rsidRDefault="00A31136">
            <w:pPr>
              <w:spacing w:after="0" w:line="240" w:lineRule="auto"/>
            </w:pPr>
            <w:r>
              <w:t>Actual Expenses Method</w:t>
            </w:r>
          </w:p>
        </w:tc>
      </w:tr>
      <w:tr w:rsidR="00D75DE7">
        <w:tc>
          <w:tcPr>
            <w:tcW w:w="3505" w:type="dxa"/>
          </w:tcPr>
          <w:p w:rsidR="00D75DE7" w:rsidRDefault="00A31136">
            <w:pPr>
              <w:spacing w:after="0" w:line="240" w:lineRule="auto"/>
            </w:pPr>
            <w:r>
              <w:rPr>
                <w:b/>
              </w:rPr>
              <w:t>Not allowed</w:t>
            </w:r>
            <w:r>
              <w:t xml:space="preserve">: Lease Payment, </w:t>
            </w:r>
            <w:r>
              <w:rPr>
                <w:b/>
                <w:u w:val="single"/>
              </w:rPr>
              <w:t>Car Depreciation, Car Loan Interest, Car Lease Expenses</w:t>
            </w:r>
            <w:r>
              <w:t>, Fuel, Insurance, License Plate,  Registration, Repair and Maintenance (e.g New Tires), Car Wash, Garage Rent</w:t>
            </w:r>
          </w:p>
        </w:tc>
        <w:tc>
          <w:tcPr>
            <w:tcW w:w="1710" w:type="dxa"/>
          </w:tcPr>
          <w:p w:rsidR="00D75DE7" w:rsidRDefault="00A31136">
            <w:pPr>
              <w:spacing w:after="0" w:line="240" w:lineRule="auto"/>
              <w:rPr>
                <w:b/>
              </w:rPr>
            </w:pPr>
            <w:r>
              <w:rPr>
                <w:b/>
              </w:rPr>
              <w:t>Allowed</w:t>
            </w:r>
          </w:p>
        </w:tc>
      </w:tr>
      <w:tr w:rsidR="00D75DE7">
        <w:tc>
          <w:tcPr>
            <w:tcW w:w="3505" w:type="dxa"/>
          </w:tcPr>
          <w:p w:rsidR="00D75DE7" w:rsidRDefault="00A31136">
            <w:pPr>
              <w:spacing w:after="0" w:line="240" w:lineRule="auto"/>
            </w:pPr>
            <w:r>
              <w:rPr>
                <w:b/>
              </w:rPr>
              <w:t>Allowed:</w:t>
            </w:r>
            <w:r>
              <w:t xml:space="preserve"> Car Loan Interest, Parking (not at your business location) and Tolls, Personal Property Tax</w:t>
            </w:r>
          </w:p>
        </w:tc>
        <w:tc>
          <w:tcPr>
            <w:tcW w:w="1710" w:type="dxa"/>
          </w:tcPr>
          <w:p w:rsidR="00D75DE7" w:rsidRDefault="00A31136">
            <w:pPr>
              <w:spacing w:after="0" w:line="240" w:lineRule="auto"/>
              <w:rPr>
                <w:b/>
              </w:rPr>
            </w:pPr>
            <w:r>
              <w:rPr>
                <w:b/>
              </w:rPr>
              <w:t>Allowed</w:t>
            </w:r>
          </w:p>
        </w:tc>
      </w:tr>
      <w:tr w:rsidR="00D75DE7">
        <w:tc>
          <w:tcPr>
            <w:tcW w:w="3505" w:type="dxa"/>
          </w:tcPr>
          <w:p w:rsidR="00D75DE7" w:rsidRDefault="00A31136">
            <w:pPr>
              <w:spacing w:after="0" w:line="240" w:lineRule="auto"/>
            </w:pPr>
            <w:r>
              <w:t>Need to choose his method in the 1</w:t>
            </w:r>
            <w:r>
              <w:rPr>
                <w:vertAlign w:val="superscript"/>
              </w:rPr>
              <w:t>st</w:t>
            </w:r>
            <w:r>
              <w:t xml:space="preserve"> year in order to use it in any year, and can switch back and forth between the two methods</w:t>
            </w:r>
          </w:p>
        </w:tc>
        <w:tc>
          <w:tcPr>
            <w:tcW w:w="1710" w:type="dxa"/>
          </w:tcPr>
          <w:p w:rsidR="00D75DE7" w:rsidRDefault="00A31136">
            <w:pPr>
              <w:spacing w:after="0" w:line="240" w:lineRule="auto"/>
            </w:pPr>
            <w:r>
              <w:t>If choose this method in the 1</w:t>
            </w:r>
            <w:r>
              <w:rPr>
                <w:vertAlign w:val="superscript"/>
              </w:rPr>
              <w:t>st</w:t>
            </w:r>
            <w:r>
              <w:t xml:space="preserve"> year, then required to continue to use it for the rest of the vehicle life</w:t>
            </w:r>
          </w:p>
        </w:tc>
      </w:tr>
      <w:tr w:rsidR="00D75DE7">
        <w:tc>
          <w:tcPr>
            <w:tcW w:w="3505" w:type="dxa"/>
          </w:tcPr>
          <w:p w:rsidR="00D75DE7" w:rsidRDefault="00A31136">
            <w:pPr>
              <w:spacing w:after="0" w:line="240" w:lineRule="auto"/>
            </w:pPr>
            <w:r>
              <w:t>Can’t choose this method if you have five or more vehicles on the road at the same time</w:t>
            </w:r>
          </w:p>
        </w:tc>
        <w:tc>
          <w:tcPr>
            <w:tcW w:w="1710" w:type="dxa"/>
          </w:tcPr>
          <w:p w:rsidR="00D75DE7" w:rsidRDefault="00D75DE7">
            <w:pPr>
              <w:spacing w:after="0" w:line="240" w:lineRule="auto"/>
            </w:pPr>
          </w:p>
        </w:tc>
      </w:tr>
      <w:tr w:rsidR="00D75DE7">
        <w:tc>
          <w:tcPr>
            <w:tcW w:w="3505" w:type="dxa"/>
          </w:tcPr>
          <w:p w:rsidR="00D75DE7" w:rsidRDefault="00A31136">
            <w:pPr>
              <w:spacing w:after="0" w:line="240" w:lineRule="auto"/>
            </w:pPr>
            <w:r>
              <w:t>Can’t choose this method if claimed any deprecation other than the Straight Line</w:t>
            </w:r>
          </w:p>
        </w:tc>
        <w:tc>
          <w:tcPr>
            <w:tcW w:w="1710" w:type="dxa"/>
          </w:tcPr>
          <w:p w:rsidR="00D75DE7" w:rsidRDefault="00D75DE7">
            <w:pPr>
              <w:spacing w:after="0" w:line="240" w:lineRule="auto"/>
            </w:pPr>
          </w:p>
        </w:tc>
      </w:tr>
    </w:tbl>
    <w:p w:rsidR="00D75DE7" w:rsidRDefault="00D75DE7"/>
    <w:p w:rsidR="00D75DE7" w:rsidRDefault="00A31136">
      <w:pPr>
        <w:pStyle w:val="Title"/>
        <w:rPr>
          <w:color w:val="0000FF"/>
        </w:rPr>
      </w:pPr>
      <w:r>
        <w:rPr>
          <w:color w:val="0000FF"/>
        </w:rPr>
        <w:t>Medicare Premiums</w:t>
      </w:r>
    </w:p>
    <w:p w:rsidR="00D75DE7" w:rsidRDefault="00A31136">
      <w:pPr>
        <w:rPr>
          <w:b/>
          <w:sz w:val="28"/>
          <w:szCs w:val="28"/>
        </w:rPr>
      </w:pPr>
      <w:r>
        <w:rPr>
          <w:rFonts w:ascii="Arial" w:hAnsi="Arial" w:cs="Arial"/>
          <w:b/>
          <w:color w:val="0A0A0A"/>
          <w:sz w:val="28"/>
          <w:szCs w:val="28"/>
          <w:shd w:val="clear" w:color="auto" w:fill="FFFFFF"/>
        </w:rPr>
        <w:t>Income-Related Monthly Adjusted Amount (IRMAA)</w:t>
      </w:r>
    </w:p>
    <w:p w:rsidR="00D75DE7" w:rsidRDefault="00A31136">
      <w:pPr>
        <w:rPr>
          <w:rFonts w:ascii="Arial" w:hAnsi="Arial" w:cs="Arial"/>
          <w:sz w:val="28"/>
          <w:szCs w:val="28"/>
        </w:rPr>
      </w:pPr>
      <w:r>
        <w:rPr>
          <w:rFonts w:ascii="Arial" w:hAnsi="Arial" w:cs="Arial"/>
          <w:sz w:val="28"/>
          <w:szCs w:val="28"/>
        </w:rPr>
        <w:t>Plan A Zero, to Full Price $505</w:t>
      </w:r>
    </w:p>
    <w:p w:rsidR="00D75DE7" w:rsidRDefault="00A31136">
      <w:pPr>
        <w:rPr>
          <w:rFonts w:ascii="Arial" w:hAnsi="Arial" w:cs="Arial"/>
          <w:b/>
          <w:sz w:val="28"/>
          <w:szCs w:val="28"/>
        </w:rPr>
      </w:pPr>
      <w:r>
        <w:rPr>
          <w:rFonts w:ascii="Arial" w:hAnsi="Arial" w:cs="Arial"/>
          <w:b/>
          <w:sz w:val="28"/>
          <w:szCs w:val="28"/>
        </w:rPr>
        <w:t>MAGI (2025 based on 2023 AGI)</w:t>
      </w:r>
    </w:p>
    <w:tbl>
      <w:tblPr>
        <w:tblW w:w="5215" w:type="dxa"/>
        <w:tblLook w:val="04A0" w:firstRow="1" w:lastRow="0" w:firstColumn="1" w:lastColumn="0" w:noHBand="0" w:noVBand="1"/>
      </w:tblPr>
      <w:tblGrid>
        <w:gridCol w:w="1345"/>
        <w:gridCol w:w="1350"/>
        <w:gridCol w:w="1260"/>
        <w:gridCol w:w="1260"/>
      </w:tblGrid>
      <w:tr w:rsidR="00D75DE7">
        <w:trPr>
          <w:trHeight w:val="600"/>
        </w:trPr>
        <w:tc>
          <w:tcPr>
            <w:tcW w:w="1345" w:type="dxa"/>
            <w:tcBorders>
              <w:top w:val="single" w:sz="4" w:space="0" w:color="auto"/>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Single</w:t>
            </w:r>
          </w:p>
        </w:tc>
        <w:tc>
          <w:tcPr>
            <w:tcW w:w="1350" w:type="dxa"/>
            <w:tcBorders>
              <w:top w:val="single" w:sz="4" w:space="0" w:color="auto"/>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Married Filing Jointly</w:t>
            </w:r>
          </w:p>
        </w:tc>
        <w:tc>
          <w:tcPr>
            <w:tcW w:w="1260" w:type="dxa"/>
            <w:tcBorders>
              <w:top w:val="single" w:sz="4" w:space="0" w:color="auto"/>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Medicare Part B Monthly</w:t>
            </w:r>
          </w:p>
        </w:tc>
        <w:tc>
          <w:tcPr>
            <w:tcW w:w="1260" w:type="dxa"/>
            <w:tcBorders>
              <w:top w:val="single" w:sz="4" w:space="0" w:color="auto"/>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Medicare Part D Monthly</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&lt; $109,000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&lt; $218,000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$202</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 xml:space="preserve">$Base </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$109,000- $137,000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$218,000 - $274,000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+81=$284</w:t>
            </w:r>
          </w:p>
        </w:tc>
        <w:tc>
          <w:tcPr>
            <w:tcW w:w="126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$Base +$14</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$137,000 - $171,000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$274,000 - $342,000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+203=$405</w:t>
            </w:r>
          </w:p>
        </w:tc>
        <w:tc>
          <w:tcPr>
            <w:tcW w:w="126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$Base +$37</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$171,000 - $205,000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$342,000 - $410,000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+324=$527</w:t>
            </w:r>
          </w:p>
        </w:tc>
        <w:tc>
          <w:tcPr>
            <w:tcW w:w="126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$Base +$60</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$205,000 - $500,000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$410,000 - $750,000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+446=$649</w:t>
            </w:r>
          </w:p>
        </w:tc>
        <w:tc>
          <w:tcPr>
            <w:tcW w:w="126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$Base +$83</w:t>
            </w:r>
          </w:p>
        </w:tc>
      </w:tr>
      <w:tr w:rsidR="00D75DE7">
        <w:trPr>
          <w:trHeight w:val="300"/>
        </w:trPr>
        <w:tc>
          <w:tcPr>
            <w:tcW w:w="1345" w:type="dxa"/>
            <w:tcBorders>
              <w:top w:val="nil"/>
              <w:left w:val="single" w:sz="4" w:space="0" w:color="auto"/>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&gt; $500,000</w:t>
            </w:r>
          </w:p>
        </w:tc>
        <w:tc>
          <w:tcPr>
            <w:tcW w:w="135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&gt; $750,000</w:t>
            </w:r>
          </w:p>
        </w:tc>
        <w:tc>
          <w:tcPr>
            <w:tcW w:w="1260" w:type="dxa"/>
            <w:tcBorders>
              <w:top w:val="nil"/>
              <w:left w:val="nil"/>
              <w:bottom w:val="single" w:sz="4" w:space="0" w:color="auto"/>
              <w:right w:val="single" w:sz="4" w:space="0" w:color="auto"/>
            </w:tcBorders>
            <w:shd w:val="clear" w:color="000000" w:fill="FAFAFA"/>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+487=$689</w:t>
            </w:r>
          </w:p>
        </w:tc>
        <w:tc>
          <w:tcPr>
            <w:tcW w:w="126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eastAsia="Times New Roman" w:cstheme="minorHAnsi"/>
                <w:color w:val="FF0000"/>
              </w:rPr>
            </w:pPr>
            <w:r>
              <w:rPr>
                <w:rFonts w:eastAsia="Times New Roman" w:cstheme="minorHAnsi"/>
                <w:color w:val="FF0000"/>
              </w:rPr>
              <w:t>$Base +$91</w:t>
            </w:r>
          </w:p>
        </w:tc>
      </w:tr>
    </w:tbl>
    <w:p w:rsidR="00D75DE7" w:rsidRDefault="00A31136">
      <w:pPr>
        <w:spacing w:after="0"/>
        <w:rPr>
          <w:b/>
          <w:u w:val="single"/>
        </w:rPr>
      </w:pPr>
      <w:r>
        <w:rPr>
          <w:b/>
          <w:u w:val="single"/>
        </w:rPr>
        <w:t xml:space="preserve">Google AI, </w:t>
      </w:r>
      <w:r>
        <w:rPr>
          <w:rFonts w:hint="eastAsia"/>
          <w:b/>
          <w:u w:val="single"/>
        </w:rPr>
        <w:t>SSA</w:t>
      </w:r>
      <w:r>
        <w:rPr>
          <w:b/>
          <w:u w:val="single"/>
        </w:rPr>
        <w:t>-44</w:t>
      </w:r>
    </w:p>
    <w:p w:rsidR="00D75DE7" w:rsidRDefault="00D75DE7"/>
    <w:p w:rsidR="00D75DE7" w:rsidRDefault="00A31136">
      <w:pPr>
        <w:pStyle w:val="Title"/>
      </w:pPr>
      <w:r>
        <w:lastRenderedPageBreak/>
        <w:t>Full Retirement Age:</w:t>
      </w:r>
    </w:p>
    <w:p w:rsidR="00D75DE7" w:rsidRDefault="00A31136">
      <w:pPr>
        <w:rPr>
          <w:rFonts w:ascii="Arial" w:hAnsi="Arial" w:cs="Arial"/>
          <w:sz w:val="28"/>
          <w:szCs w:val="28"/>
        </w:rPr>
      </w:pPr>
      <w:r>
        <w:rPr>
          <w:rFonts w:ascii="Arial" w:hAnsi="Arial" w:cs="Arial"/>
          <w:sz w:val="28"/>
          <w:szCs w:val="28"/>
        </w:rPr>
        <w:t>&lt; 1954: 66</w:t>
      </w:r>
      <w:r>
        <w:rPr>
          <w:rFonts w:ascii="Arial" w:hAnsi="Arial" w:cs="Arial"/>
          <w:sz w:val="28"/>
          <w:szCs w:val="28"/>
        </w:rPr>
        <w:tab/>
      </w:r>
      <w:r>
        <w:rPr>
          <w:rFonts w:ascii="Arial" w:hAnsi="Arial" w:cs="Arial"/>
          <w:sz w:val="28"/>
          <w:szCs w:val="28"/>
        </w:rPr>
        <w:tab/>
        <w:t>1954-60: 66 and months</w:t>
      </w:r>
    </w:p>
    <w:p w:rsidR="00D75DE7" w:rsidRDefault="00A31136">
      <w:pPr>
        <w:rPr>
          <w:rFonts w:ascii="Arial" w:hAnsi="Arial" w:cs="Arial"/>
          <w:sz w:val="28"/>
          <w:szCs w:val="28"/>
        </w:rPr>
      </w:pPr>
      <w:r>
        <w:rPr>
          <w:rFonts w:ascii="Arial" w:hAnsi="Arial" w:cs="Arial"/>
          <w:sz w:val="28"/>
          <w:szCs w:val="28"/>
        </w:rPr>
        <w:t>&gt;1960: 67</w:t>
      </w:r>
    </w:p>
    <w:p w:rsidR="00D75DE7" w:rsidRDefault="00A31136">
      <w:pPr>
        <w:pStyle w:val="Title"/>
        <w:rPr>
          <w:color w:val="0000FF"/>
        </w:rPr>
      </w:pPr>
      <w:r>
        <w:rPr>
          <w:color w:val="0000FF"/>
        </w:rPr>
        <w:t>Social Security Earning Limit 2026</w:t>
      </w:r>
    </w:p>
    <w:p w:rsidR="00D75DE7" w:rsidRDefault="00A31136">
      <w:r>
        <w:rPr>
          <w:b/>
        </w:rPr>
        <w:t>Wage Base:</w:t>
      </w:r>
      <w:r>
        <w:rPr>
          <w:sz w:val="24"/>
          <w:szCs w:val="24"/>
        </w:rPr>
        <w:t xml:space="preserve"> </w:t>
      </w:r>
      <w:r>
        <w:t>$</w:t>
      </w:r>
      <w:r>
        <w:rPr>
          <w:color w:val="FF0000"/>
        </w:rPr>
        <w:t>184,500</w:t>
      </w:r>
      <w:r>
        <w:tab/>
      </w:r>
      <w:r>
        <w:tab/>
      </w:r>
      <w:r>
        <w:rPr>
          <w:b/>
          <w:u w:val="single"/>
        </w:rPr>
        <w:t>www.ssa.gov</w:t>
      </w:r>
    </w:p>
    <w:tbl>
      <w:tblPr>
        <w:tblStyle w:val="TableGrid"/>
        <w:tblW w:w="0" w:type="auto"/>
        <w:tblLook w:val="04A0" w:firstRow="1" w:lastRow="0" w:firstColumn="1" w:lastColumn="0" w:noHBand="0" w:noVBand="1"/>
      </w:tblPr>
      <w:tblGrid>
        <w:gridCol w:w="1885"/>
        <w:gridCol w:w="1890"/>
        <w:gridCol w:w="1255"/>
      </w:tblGrid>
      <w:tr w:rsidR="00D75DE7">
        <w:tc>
          <w:tcPr>
            <w:tcW w:w="1885" w:type="dxa"/>
          </w:tcPr>
          <w:p w:rsidR="00D75DE7" w:rsidRDefault="00A31136">
            <w:pPr>
              <w:spacing w:after="0" w:line="240" w:lineRule="auto"/>
              <w:jc w:val="center"/>
            </w:pPr>
            <w:r>
              <w:t>&lt; Ret. Age</w:t>
            </w:r>
          </w:p>
        </w:tc>
        <w:tc>
          <w:tcPr>
            <w:tcW w:w="1890" w:type="dxa"/>
          </w:tcPr>
          <w:p w:rsidR="00D75DE7" w:rsidRDefault="00A31136">
            <w:pPr>
              <w:spacing w:after="0" w:line="240" w:lineRule="auto"/>
              <w:jc w:val="center"/>
            </w:pPr>
            <w:r>
              <w:t>Year of Ret. Age</w:t>
            </w:r>
          </w:p>
        </w:tc>
        <w:tc>
          <w:tcPr>
            <w:tcW w:w="1255" w:type="dxa"/>
          </w:tcPr>
          <w:p w:rsidR="00D75DE7" w:rsidRDefault="00A31136">
            <w:pPr>
              <w:spacing w:after="0" w:line="240" w:lineRule="auto"/>
            </w:pPr>
            <w:r>
              <w:t>&gt; Ret. Age</w:t>
            </w:r>
          </w:p>
        </w:tc>
      </w:tr>
      <w:tr w:rsidR="00D75DE7">
        <w:tc>
          <w:tcPr>
            <w:tcW w:w="1885" w:type="dxa"/>
          </w:tcPr>
          <w:p w:rsidR="00D75DE7" w:rsidRDefault="00A31136">
            <w:pPr>
              <w:spacing w:after="0" w:line="240" w:lineRule="auto"/>
              <w:rPr>
                <w:color w:val="FF0000"/>
              </w:rPr>
            </w:pPr>
            <w:r>
              <w:rPr>
                <w:color w:val="FF0000"/>
              </w:rPr>
              <w:t>24,800 or more:</w:t>
            </w:r>
          </w:p>
        </w:tc>
        <w:tc>
          <w:tcPr>
            <w:tcW w:w="1890" w:type="dxa"/>
          </w:tcPr>
          <w:p w:rsidR="00D75DE7" w:rsidRDefault="00A31136">
            <w:pPr>
              <w:spacing w:after="0" w:line="240" w:lineRule="auto"/>
              <w:rPr>
                <w:color w:val="FF0000"/>
              </w:rPr>
            </w:pPr>
            <w:r>
              <w:rPr>
                <w:color w:val="FF0000"/>
              </w:rPr>
              <w:t>65,100 or more:</w:t>
            </w:r>
          </w:p>
        </w:tc>
        <w:tc>
          <w:tcPr>
            <w:tcW w:w="1255" w:type="dxa"/>
          </w:tcPr>
          <w:p w:rsidR="00D75DE7" w:rsidRDefault="00A31136">
            <w:pPr>
              <w:spacing w:after="0" w:line="240" w:lineRule="auto"/>
            </w:pPr>
            <w:r>
              <w:t>Unlimited</w:t>
            </w:r>
          </w:p>
        </w:tc>
      </w:tr>
      <w:tr w:rsidR="00D75DE7">
        <w:trPr>
          <w:trHeight w:val="77"/>
        </w:trPr>
        <w:tc>
          <w:tcPr>
            <w:tcW w:w="1885" w:type="dxa"/>
          </w:tcPr>
          <w:p w:rsidR="00D75DE7" w:rsidRDefault="00A31136">
            <w:pPr>
              <w:spacing w:after="0" w:line="240" w:lineRule="auto"/>
            </w:pPr>
            <w:r>
              <w:t>$1 withhold for every $2 earnings</w:t>
            </w:r>
          </w:p>
        </w:tc>
        <w:tc>
          <w:tcPr>
            <w:tcW w:w="1890" w:type="dxa"/>
          </w:tcPr>
          <w:p w:rsidR="00D75DE7" w:rsidRDefault="00A31136">
            <w:pPr>
              <w:spacing w:after="0" w:line="240" w:lineRule="auto"/>
            </w:pPr>
            <w:r>
              <w:t>$1 withhold for every $3 earnings</w:t>
            </w:r>
          </w:p>
        </w:tc>
        <w:tc>
          <w:tcPr>
            <w:tcW w:w="1255" w:type="dxa"/>
          </w:tcPr>
          <w:p w:rsidR="00D75DE7" w:rsidRDefault="00A31136">
            <w:pPr>
              <w:spacing w:after="0" w:line="240" w:lineRule="auto"/>
            </w:pPr>
            <w:r>
              <w:t>N/A</w:t>
            </w:r>
          </w:p>
        </w:tc>
      </w:tr>
    </w:tbl>
    <w:p w:rsidR="00D75DE7" w:rsidRDefault="00A31136">
      <w:pPr>
        <w:rPr>
          <w:rFonts w:ascii="Arial" w:hAnsi="Arial" w:cs="Arial"/>
          <w:sz w:val="24"/>
        </w:rPr>
      </w:pPr>
      <w:r>
        <w:rPr>
          <w:rFonts w:ascii="Arial" w:hAnsi="Arial" w:cs="Arial" w:hint="eastAsia"/>
          <w:sz w:val="24"/>
        </w:rPr>
        <w:t>The</w:t>
      </w:r>
      <w:r>
        <w:rPr>
          <w:rFonts w:ascii="Arial" w:hAnsi="Arial" w:cs="Arial"/>
          <w:sz w:val="24"/>
        </w:rPr>
        <w:t xml:space="preserve"> withhold will increase monthly benefit at retirement age (exceptions: spouse, minor beneficiaries, disability benefits, supplemental benefits)</w:t>
      </w:r>
    </w:p>
    <w:p w:rsidR="00D75DE7" w:rsidRDefault="00A31136">
      <w:pPr>
        <w:rPr>
          <w:rFonts w:ascii="Arial" w:hAnsi="Arial" w:cs="Arial"/>
          <w:sz w:val="24"/>
        </w:rPr>
      </w:pPr>
      <w:r>
        <w:rPr>
          <w:rFonts w:ascii="Arial" w:hAnsi="Arial" w:cs="Arial"/>
          <w:sz w:val="24"/>
        </w:rPr>
        <w:t>First-Year retirement: Full monthly benefit for any full month you retired, no matter how much earned before retirement.</w:t>
      </w:r>
    </w:p>
    <w:p w:rsidR="00D75DE7" w:rsidRDefault="00A31136">
      <w:pPr>
        <w:pStyle w:val="Title"/>
        <w:rPr>
          <w:color w:val="0000FF"/>
        </w:rPr>
      </w:pPr>
      <w:r>
        <w:rPr>
          <w:color w:val="0000FF"/>
        </w:rPr>
        <w:t>Maximum SS Benefit</w:t>
      </w:r>
    </w:p>
    <w:p w:rsidR="00D75DE7" w:rsidRDefault="00A31136">
      <w:pPr>
        <w:rPr>
          <w:rFonts w:ascii="Arial" w:hAnsi="Arial" w:cs="Arial"/>
          <w:b/>
          <w:sz w:val="24"/>
          <w:szCs w:val="24"/>
        </w:rPr>
      </w:pPr>
      <w:r>
        <w:rPr>
          <w:rFonts w:ascii="Arial" w:hAnsi="Arial" w:cs="Arial"/>
          <w:b/>
          <w:sz w:val="24"/>
          <w:szCs w:val="24"/>
        </w:rPr>
        <w:t>2026</w:t>
      </w:r>
    </w:p>
    <w:p w:rsidR="00D75DE7" w:rsidRDefault="00A31136">
      <w:pPr>
        <w:rPr>
          <w:rFonts w:ascii="Arial" w:hAnsi="Arial" w:cs="Arial"/>
          <w:sz w:val="24"/>
          <w:szCs w:val="24"/>
        </w:rPr>
      </w:pPr>
      <w:r>
        <w:rPr>
          <w:rFonts w:ascii="Arial" w:hAnsi="Arial" w:cs="Arial"/>
          <w:color w:val="FF0000"/>
          <w:sz w:val="24"/>
          <w:szCs w:val="24"/>
        </w:rPr>
        <w:t>$5,108</w:t>
      </w:r>
      <w:r>
        <w:rPr>
          <w:rFonts w:ascii="Arial" w:hAnsi="Arial" w:cs="Arial"/>
          <w:sz w:val="24"/>
          <w:szCs w:val="24"/>
        </w:rPr>
        <w:t>/</w:t>
      </w:r>
      <w:r>
        <w:rPr>
          <w:rFonts w:ascii="Arial" w:hAnsi="Arial" w:cs="Arial"/>
          <w:color w:val="FF0000"/>
          <w:sz w:val="24"/>
          <w:szCs w:val="24"/>
        </w:rPr>
        <w:t>M   ($61,296/Y</w:t>
      </w:r>
      <w:r>
        <w:rPr>
          <w:rFonts w:ascii="Arial" w:hAnsi="Arial" w:cs="Arial"/>
          <w:sz w:val="24"/>
          <w:szCs w:val="24"/>
        </w:rPr>
        <w:t>) – Age 70</w:t>
      </w:r>
    </w:p>
    <w:p w:rsidR="00D75DE7" w:rsidRDefault="00A31136">
      <w:pPr>
        <w:rPr>
          <w:rFonts w:ascii="Arial" w:hAnsi="Arial" w:cs="Arial"/>
          <w:sz w:val="24"/>
          <w:szCs w:val="24"/>
        </w:rPr>
      </w:pPr>
      <w:r>
        <w:rPr>
          <w:rFonts w:ascii="Arial" w:hAnsi="Arial" w:cs="Arial"/>
          <w:color w:val="FF0000"/>
          <w:sz w:val="24"/>
          <w:szCs w:val="24"/>
        </w:rPr>
        <w:t xml:space="preserve">$4,108/M   ($50,160/Y) </w:t>
      </w:r>
      <w:r>
        <w:rPr>
          <w:rFonts w:ascii="Arial" w:hAnsi="Arial" w:cs="Arial"/>
          <w:sz w:val="24"/>
          <w:szCs w:val="24"/>
        </w:rPr>
        <w:t>– Full retirement age</w:t>
      </w:r>
    </w:p>
    <w:p w:rsidR="00D75DE7" w:rsidRDefault="00A31136">
      <w:pPr>
        <w:rPr>
          <w:rFonts w:ascii="Arial" w:hAnsi="Arial" w:cs="Arial"/>
          <w:color w:val="FF0000"/>
          <w:sz w:val="24"/>
          <w:szCs w:val="24"/>
        </w:rPr>
      </w:pPr>
      <w:r>
        <w:rPr>
          <w:rFonts w:ascii="Arial" w:hAnsi="Arial" w:cs="Arial"/>
          <w:color w:val="FF0000"/>
          <w:sz w:val="24"/>
          <w:szCs w:val="24"/>
        </w:rPr>
        <w:t xml:space="preserve">$2,831/M   ($33,972/Y) – </w:t>
      </w:r>
      <w:r>
        <w:rPr>
          <w:rFonts w:ascii="Arial" w:hAnsi="Arial" w:cs="Arial"/>
          <w:sz w:val="24"/>
          <w:szCs w:val="24"/>
        </w:rPr>
        <w:t>Retiring at age 62</w:t>
      </w:r>
    </w:p>
    <w:p w:rsidR="00D75DE7" w:rsidRDefault="00A31136">
      <w:pPr>
        <w:pStyle w:val="Title"/>
        <w:rPr>
          <w:color w:val="0000FF"/>
        </w:rPr>
      </w:pPr>
      <w:r>
        <w:rPr>
          <w:color w:val="0000FF"/>
        </w:rPr>
        <w:t>Maximum Social Security Taxable Earnings</w:t>
      </w:r>
    </w:p>
    <w:p w:rsidR="00D75DE7" w:rsidRDefault="00D75DE7">
      <w:pPr>
        <w:rPr>
          <w:rFonts w:ascii="Arial" w:hAnsi="Arial" w:cs="Arial"/>
          <w:b/>
          <w:sz w:val="24"/>
          <w:szCs w:val="24"/>
        </w:rPr>
      </w:pPr>
    </w:p>
    <w:p w:rsidR="00D75DE7" w:rsidRDefault="00A31136">
      <w:pPr>
        <w:rPr>
          <w:rFonts w:ascii="Arial" w:hAnsi="Arial" w:cs="Arial"/>
          <w:sz w:val="24"/>
          <w:szCs w:val="24"/>
        </w:rPr>
      </w:pPr>
      <w:r>
        <w:rPr>
          <w:rFonts w:ascii="Arial" w:hAnsi="Arial" w:cs="Arial"/>
          <w:b/>
          <w:sz w:val="24"/>
          <w:szCs w:val="24"/>
        </w:rPr>
        <w:t xml:space="preserve">2017 = </w:t>
      </w:r>
      <w:r>
        <w:rPr>
          <w:rFonts w:ascii="Arial" w:hAnsi="Arial" w:cs="Arial"/>
          <w:sz w:val="24"/>
          <w:szCs w:val="24"/>
        </w:rPr>
        <w:t xml:space="preserve">127,200  </w:t>
      </w:r>
      <w:r>
        <w:rPr>
          <w:rFonts w:ascii="Arial" w:hAnsi="Arial" w:cs="Arial"/>
          <w:b/>
          <w:sz w:val="24"/>
          <w:szCs w:val="24"/>
        </w:rPr>
        <w:t xml:space="preserve">2018 = </w:t>
      </w:r>
      <w:r>
        <w:rPr>
          <w:rFonts w:ascii="Arial" w:hAnsi="Arial" w:cs="Arial"/>
          <w:sz w:val="24"/>
          <w:szCs w:val="24"/>
        </w:rPr>
        <w:t xml:space="preserve">128,400  </w:t>
      </w:r>
      <w:r>
        <w:rPr>
          <w:rFonts w:ascii="Arial" w:hAnsi="Arial" w:cs="Arial"/>
          <w:b/>
          <w:sz w:val="24"/>
          <w:szCs w:val="24"/>
        </w:rPr>
        <w:t xml:space="preserve">2019 = </w:t>
      </w:r>
      <w:r>
        <w:rPr>
          <w:rFonts w:ascii="Arial" w:hAnsi="Arial" w:cs="Arial"/>
          <w:sz w:val="24"/>
          <w:szCs w:val="24"/>
        </w:rPr>
        <w:t>132,900</w:t>
      </w:r>
    </w:p>
    <w:p w:rsidR="00D75DE7" w:rsidRDefault="00A31136">
      <w:r>
        <w:rPr>
          <w:rFonts w:ascii="Arial" w:hAnsi="Arial" w:cs="Arial"/>
          <w:b/>
          <w:sz w:val="24"/>
          <w:szCs w:val="24"/>
        </w:rPr>
        <w:t xml:space="preserve">2020 = </w:t>
      </w:r>
      <w:r>
        <w:rPr>
          <w:rFonts w:ascii="Arial" w:hAnsi="Arial" w:cs="Arial"/>
          <w:sz w:val="24"/>
          <w:szCs w:val="24"/>
        </w:rPr>
        <w:t xml:space="preserve">137,700  </w:t>
      </w:r>
      <w:r>
        <w:rPr>
          <w:rFonts w:ascii="Arial" w:hAnsi="Arial" w:cs="Arial"/>
          <w:b/>
          <w:sz w:val="24"/>
          <w:szCs w:val="24"/>
        </w:rPr>
        <w:t xml:space="preserve">2021 = </w:t>
      </w:r>
      <w:r>
        <w:rPr>
          <w:rFonts w:ascii="Arial" w:hAnsi="Arial" w:cs="Arial"/>
          <w:sz w:val="24"/>
          <w:szCs w:val="24"/>
        </w:rPr>
        <w:t xml:space="preserve">142,800  </w:t>
      </w:r>
      <w:r>
        <w:rPr>
          <w:rFonts w:ascii="Arial" w:hAnsi="Arial" w:cs="Arial"/>
          <w:b/>
          <w:sz w:val="24"/>
          <w:szCs w:val="24"/>
        </w:rPr>
        <w:t xml:space="preserve">2022 = </w:t>
      </w:r>
      <w:r>
        <w:rPr>
          <w:rFonts w:ascii="Arial" w:hAnsi="Arial" w:cs="Arial"/>
          <w:sz w:val="24"/>
          <w:szCs w:val="24"/>
        </w:rPr>
        <w:t xml:space="preserve">147,000 </w:t>
      </w:r>
    </w:p>
    <w:p w:rsidR="00D75DE7" w:rsidRDefault="00A31136">
      <w:pPr>
        <w:rPr>
          <w:rFonts w:ascii="Arial" w:hAnsi="Arial" w:cs="Arial"/>
          <w:sz w:val="24"/>
          <w:szCs w:val="24"/>
        </w:rPr>
      </w:pPr>
      <w:r>
        <w:rPr>
          <w:rFonts w:ascii="Arial" w:hAnsi="Arial" w:cs="Arial"/>
          <w:b/>
          <w:sz w:val="24"/>
          <w:szCs w:val="24"/>
        </w:rPr>
        <w:t xml:space="preserve">2023 = </w:t>
      </w:r>
      <w:r>
        <w:rPr>
          <w:rFonts w:ascii="Arial" w:hAnsi="Arial" w:cs="Arial"/>
          <w:sz w:val="24"/>
          <w:szCs w:val="24"/>
        </w:rPr>
        <w:t xml:space="preserve">160,200  </w:t>
      </w:r>
      <w:r>
        <w:rPr>
          <w:rFonts w:ascii="Arial" w:hAnsi="Arial" w:cs="Arial"/>
          <w:b/>
          <w:sz w:val="24"/>
          <w:szCs w:val="24"/>
        </w:rPr>
        <w:t xml:space="preserve">2024 = </w:t>
      </w:r>
      <w:r>
        <w:rPr>
          <w:rFonts w:ascii="Arial" w:hAnsi="Arial" w:cs="Arial"/>
          <w:sz w:val="24"/>
          <w:szCs w:val="24"/>
        </w:rPr>
        <w:t xml:space="preserve">168,600  </w:t>
      </w:r>
      <w:r>
        <w:rPr>
          <w:rFonts w:ascii="Arial" w:hAnsi="Arial" w:cs="Arial"/>
          <w:b/>
          <w:sz w:val="24"/>
          <w:szCs w:val="24"/>
        </w:rPr>
        <w:t xml:space="preserve">2025 = </w:t>
      </w:r>
      <w:r>
        <w:rPr>
          <w:rFonts w:ascii="Arial" w:hAnsi="Arial" w:cs="Arial"/>
          <w:sz w:val="24"/>
          <w:szCs w:val="24"/>
        </w:rPr>
        <w:t>176,100</w:t>
      </w:r>
    </w:p>
    <w:p w:rsidR="00D75DE7" w:rsidRDefault="00A31136">
      <w:pPr>
        <w:rPr>
          <w:rFonts w:ascii="Arial" w:hAnsi="Arial" w:cs="Arial"/>
          <w:color w:val="FF0000"/>
          <w:sz w:val="24"/>
          <w:szCs w:val="24"/>
        </w:rPr>
      </w:pPr>
      <w:r>
        <w:rPr>
          <w:rFonts w:ascii="Arial" w:hAnsi="Arial" w:cs="Arial"/>
          <w:b/>
          <w:color w:val="FF0000"/>
          <w:sz w:val="24"/>
          <w:szCs w:val="24"/>
        </w:rPr>
        <w:t xml:space="preserve">2026 = </w:t>
      </w:r>
      <w:r>
        <w:rPr>
          <w:rFonts w:ascii="Arial" w:hAnsi="Arial" w:cs="Arial"/>
          <w:color w:val="FF0000"/>
          <w:sz w:val="24"/>
          <w:szCs w:val="24"/>
        </w:rPr>
        <w:t xml:space="preserve">184,500  </w:t>
      </w:r>
    </w:p>
    <w:p w:rsidR="00D75DE7" w:rsidRDefault="00D75DE7">
      <w:pPr>
        <w:rPr>
          <w:rFonts w:ascii="Arial" w:hAnsi="Arial" w:cs="Arial"/>
          <w:color w:val="FF0000"/>
          <w:sz w:val="24"/>
          <w:szCs w:val="24"/>
        </w:rPr>
      </w:pPr>
    </w:p>
    <w:p w:rsidR="00D75DE7" w:rsidRDefault="00D75DE7">
      <w:pPr>
        <w:rPr>
          <w:rFonts w:ascii="Arial" w:hAnsi="Arial" w:cs="Arial"/>
          <w:color w:val="FF0000"/>
          <w:sz w:val="24"/>
          <w:szCs w:val="24"/>
        </w:rPr>
      </w:pPr>
    </w:p>
    <w:p w:rsidR="00D75DE7" w:rsidRDefault="00D75DE7">
      <w:pPr>
        <w:rPr>
          <w:rFonts w:ascii="Arial" w:hAnsi="Arial" w:cs="Arial"/>
          <w:color w:val="FF0000"/>
          <w:sz w:val="24"/>
          <w:szCs w:val="24"/>
        </w:rPr>
      </w:pPr>
    </w:p>
    <w:p w:rsidR="00D75DE7" w:rsidRDefault="00D75DE7">
      <w:pPr>
        <w:rPr>
          <w:rFonts w:ascii="Arial" w:hAnsi="Arial" w:cs="Arial"/>
          <w:b/>
          <w:color w:val="FF0000"/>
          <w:sz w:val="24"/>
          <w:szCs w:val="24"/>
        </w:rPr>
      </w:pPr>
    </w:p>
    <w:p w:rsidR="00D75DE7" w:rsidRDefault="00A31136">
      <w:pPr>
        <w:pStyle w:val="Title"/>
        <w:rPr>
          <w:color w:val="0000FF"/>
        </w:rPr>
      </w:pPr>
      <w:r>
        <w:rPr>
          <w:color w:val="0000FF"/>
        </w:rPr>
        <w:t>How Much SS Taxable?</w:t>
      </w:r>
    </w:p>
    <w:p w:rsidR="00D75DE7" w:rsidRDefault="00A31136">
      <w:pPr>
        <w:spacing w:after="0"/>
        <w:rPr>
          <w:rStyle w:val="Strong"/>
          <w:rFonts w:ascii="Arial" w:hAnsi="Arial" w:cs="Arial"/>
          <w:iCs/>
          <w:color w:val="212121"/>
          <w:spacing w:val="3"/>
          <w:sz w:val="28"/>
          <w:szCs w:val="28"/>
        </w:rPr>
      </w:pPr>
      <w:r>
        <w:rPr>
          <w:rStyle w:val="Strong"/>
          <w:rFonts w:ascii="Arial" w:hAnsi="Arial" w:cs="Arial"/>
          <w:iCs/>
          <w:color w:val="212121"/>
          <w:spacing w:val="3"/>
          <w:sz w:val="28"/>
          <w:szCs w:val="28"/>
        </w:rPr>
        <w:t xml:space="preserve">Combined Income CI (or “Provisional Income PI”) = AGI Excl. SS + </w:t>
      </w:r>
    </w:p>
    <w:p w:rsidR="00D75DE7" w:rsidRDefault="00A31136">
      <w:pPr>
        <w:spacing w:after="0"/>
        <w:rPr>
          <w:rFonts w:ascii="Arial" w:hAnsi="Arial" w:cs="Arial"/>
          <w:b/>
          <w:bCs/>
          <w:iCs/>
          <w:color w:val="212121"/>
          <w:spacing w:val="3"/>
          <w:sz w:val="28"/>
          <w:szCs w:val="28"/>
        </w:rPr>
      </w:pPr>
      <w:r>
        <w:rPr>
          <w:rStyle w:val="Strong"/>
          <w:rFonts w:ascii="Arial" w:hAnsi="Arial" w:cs="Arial"/>
          <w:iCs/>
          <w:color w:val="212121"/>
          <w:spacing w:val="3"/>
          <w:sz w:val="28"/>
          <w:szCs w:val="28"/>
        </w:rPr>
        <w:t>Nontaxable Interest + ½ SS Benefits</w:t>
      </w:r>
    </w:p>
    <w:tbl>
      <w:tblPr>
        <w:tblStyle w:val="TableGrid"/>
        <w:tblW w:w="5395" w:type="dxa"/>
        <w:tblLook w:val="04A0" w:firstRow="1" w:lastRow="0" w:firstColumn="1" w:lastColumn="0" w:noHBand="0" w:noVBand="1"/>
      </w:tblPr>
      <w:tblGrid>
        <w:gridCol w:w="440"/>
        <w:gridCol w:w="1102"/>
        <w:gridCol w:w="1102"/>
        <w:gridCol w:w="2751"/>
      </w:tblGrid>
      <w:tr w:rsidR="00D75DE7">
        <w:tc>
          <w:tcPr>
            <w:tcW w:w="445" w:type="dxa"/>
          </w:tcPr>
          <w:p w:rsidR="00D75DE7" w:rsidRDefault="00D75DE7">
            <w:pPr>
              <w:spacing w:after="0" w:line="240" w:lineRule="auto"/>
            </w:pPr>
          </w:p>
        </w:tc>
        <w:tc>
          <w:tcPr>
            <w:tcW w:w="990" w:type="dx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Single etc</w:t>
            </w:r>
          </w:p>
        </w:tc>
        <w:tc>
          <w:tcPr>
            <w:tcW w:w="1080" w:type="dxa"/>
            <w:vAlign w:val="center"/>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MFJ</w:t>
            </w:r>
          </w:p>
        </w:tc>
        <w:tc>
          <w:tcPr>
            <w:tcW w:w="2880" w:type="dxa"/>
          </w:tcPr>
          <w:p w:rsidR="00D75DE7" w:rsidRDefault="00A31136">
            <w:pPr>
              <w:spacing w:after="0" w:line="240" w:lineRule="auto"/>
              <w:rPr>
                <w:rFonts w:eastAsia="Times New Roman" w:cstheme="minorHAnsi"/>
                <w:b/>
                <w:bCs/>
                <w:color w:val="323A45"/>
                <w:sz w:val="24"/>
                <w:szCs w:val="24"/>
              </w:rPr>
            </w:pPr>
            <w:r>
              <w:rPr>
                <w:rFonts w:eastAsia="Times New Roman" w:cstheme="minorHAnsi"/>
                <w:b/>
                <w:bCs/>
                <w:color w:val="323A45"/>
                <w:sz w:val="24"/>
                <w:szCs w:val="24"/>
              </w:rPr>
              <w:t>% Taxable</w:t>
            </w:r>
          </w:p>
        </w:tc>
      </w:tr>
      <w:tr w:rsidR="00D75DE7">
        <w:tc>
          <w:tcPr>
            <w:tcW w:w="445" w:type="dxa"/>
          </w:tcPr>
          <w:p w:rsidR="00D75DE7" w:rsidRDefault="00A31136">
            <w:pPr>
              <w:spacing w:after="0" w:line="240" w:lineRule="auto"/>
            </w:pPr>
            <w:r>
              <w:t>CI</w:t>
            </w:r>
          </w:p>
          <w:p w:rsidR="00D75DE7" w:rsidRDefault="00D75DE7">
            <w:pPr>
              <w:spacing w:after="0" w:line="240" w:lineRule="auto"/>
            </w:pPr>
          </w:p>
        </w:tc>
        <w:tc>
          <w:tcPr>
            <w:tcW w:w="990" w:type="dxa"/>
          </w:tcPr>
          <w:p w:rsidR="00D75DE7" w:rsidRDefault="00A31136">
            <w:pPr>
              <w:spacing w:after="0" w:line="240" w:lineRule="auto"/>
            </w:pPr>
            <w:r>
              <w:t>Whatever &lt; 25,000</w:t>
            </w:r>
          </w:p>
        </w:tc>
        <w:tc>
          <w:tcPr>
            <w:tcW w:w="1080" w:type="dxa"/>
          </w:tcPr>
          <w:p w:rsidR="00D75DE7" w:rsidRDefault="00A31136">
            <w:pPr>
              <w:spacing w:after="0" w:line="240" w:lineRule="auto"/>
            </w:pPr>
            <w:r>
              <w:t>Whatever &lt; 32,000</w:t>
            </w:r>
          </w:p>
        </w:tc>
        <w:tc>
          <w:tcPr>
            <w:tcW w:w="2880" w:type="dxa"/>
          </w:tcPr>
          <w:p w:rsidR="00D75DE7" w:rsidRDefault="00A31136">
            <w:pPr>
              <w:spacing w:after="0" w:line="240" w:lineRule="auto"/>
              <w:rPr>
                <w:b/>
                <w:sz w:val="28"/>
                <w:szCs w:val="28"/>
              </w:rPr>
            </w:pPr>
            <w:r>
              <w:rPr>
                <w:b/>
                <w:sz w:val="28"/>
                <w:szCs w:val="28"/>
              </w:rPr>
              <w:t>0%</w:t>
            </w:r>
          </w:p>
          <w:p w:rsidR="00D75DE7" w:rsidRDefault="00A31136">
            <w:pPr>
              <w:spacing w:after="0" w:line="240" w:lineRule="auto"/>
            </w:pPr>
            <w:r>
              <w:t xml:space="preserve"> </w:t>
            </w:r>
          </w:p>
        </w:tc>
      </w:tr>
      <w:tr w:rsidR="00D75DE7">
        <w:tc>
          <w:tcPr>
            <w:tcW w:w="445" w:type="dxa"/>
          </w:tcPr>
          <w:p w:rsidR="00D75DE7" w:rsidRDefault="00A31136">
            <w:pPr>
              <w:spacing w:after="0" w:line="240" w:lineRule="auto"/>
            </w:pPr>
            <w:r>
              <w:t>CI</w:t>
            </w:r>
          </w:p>
        </w:tc>
        <w:tc>
          <w:tcPr>
            <w:tcW w:w="990" w:type="dxa"/>
          </w:tcPr>
          <w:p w:rsidR="00D75DE7" w:rsidRDefault="00A31136">
            <w:pPr>
              <w:spacing w:after="0" w:line="240" w:lineRule="auto"/>
            </w:pPr>
            <w:r>
              <w:t>25,000 – 34,000</w:t>
            </w:r>
          </w:p>
        </w:tc>
        <w:tc>
          <w:tcPr>
            <w:tcW w:w="1080" w:type="dxa"/>
          </w:tcPr>
          <w:p w:rsidR="00D75DE7" w:rsidRDefault="00A31136">
            <w:pPr>
              <w:spacing w:after="0" w:line="240" w:lineRule="auto"/>
            </w:pPr>
            <w:r>
              <w:t>32,000 – 44,000</w:t>
            </w:r>
          </w:p>
        </w:tc>
        <w:tc>
          <w:tcPr>
            <w:tcW w:w="2880" w:type="dxa"/>
          </w:tcPr>
          <w:p w:rsidR="00D75DE7" w:rsidRDefault="00A31136">
            <w:pPr>
              <w:spacing w:after="0" w:line="240" w:lineRule="auto"/>
              <w:rPr>
                <w:rFonts w:ascii="Arial" w:hAnsi="Arial" w:cs="Arial"/>
                <w:sz w:val="24"/>
                <w:szCs w:val="24"/>
              </w:rPr>
            </w:pPr>
            <w:r>
              <w:rPr>
                <w:rFonts w:ascii="Arial" w:hAnsi="Arial" w:cs="Arial"/>
                <w:sz w:val="24"/>
                <w:szCs w:val="24"/>
              </w:rPr>
              <w:t>(CI with Half SS &gt; 25000: 1 – 9000) * 50%, up to 4,500;</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(CI with Half SS &gt; 32000: 1 – 12000) * 50%, up to 6,000</w:t>
            </w:r>
          </w:p>
        </w:tc>
      </w:tr>
      <w:tr w:rsidR="00D75DE7">
        <w:tc>
          <w:tcPr>
            <w:tcW w:w="445" w:type="dxa"/>
          </w:tcPr>
          <w:p w:rsidR="00D75DE7" w:rsidRDefault="00A31136">
            <w:pPr>
              <w:spacing w:after="0" w:line="240" w:lineRule="auto"/>
            </w:pPr>
            <w:r>
              <w:t>CI</w:t>
            </w:r>
          </w:p>
        </w:tc>
        <w:tc>
          <w:tcPr>
            <w:tcW w:w="990" w:type="dxa"/>
          </w:tcPr>
          <w:p w:rsidR="00D75DE7" w:rsidRDefault="00A31136">
            <w:pPr>
              <w:spacing w:after="0" w:line="240" w:lineRule="auto"/>
            </w:pPr>
            <w:r>
              <w:t>&gt;34,000</w:t>
            </w:r>
          </w:p>
        </w:tc>
        <w:tc>
          <w:tcPr>
            <w:tcW w:w="1080" w:type="dxa"/>
          </w:tcPr>
          <w:p w:rsidR="00D75DE7" w:rsidRDefault="00A31136">
            <w:pPr>
              <w:spacing w:after="0" w:line="240" w:lineRule="auto"/>
            </w:pPr>
            <w:r>
              <w:t>&gt; 44,000</w:t>
            </w:r>
          </w:p>
        </w:tc>
        <w:tc>
          <w:tcPr>
            <w:tcW w:w="2880" w:type="dxa"/>
          </w:tcPr>
          <w:p w:rsidR="00D75DE7" w:rsidRDefault="00A31136">
            <w:pPr>
              <w:spacing w:after="0" w:line="240" w:lineRule="auto"/>
              <w:rPr>
                <w:rFonts w:ascii="Arial" w:hAnsi="Arial" w:cs="Arial"/>
                <w:sz w:val="24"/>
                <w:szCs w:val="24"/>
              </w:rPr>
            </w:pPr>
            <w:r>
              <w:rPr>
                <w:rFonts w:ascii="Arial" w:hAnsi="Arial" w:cs="Arial"/>
                <w:sz w:val="24"/>
                <w:szCs w:val="24"/>
              </w:rPr>
              <w:t>(CI with Half SS &gt; 34000) * 85%</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CI with Half SS &gt; 44000) * 85%</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b/>
                <w:sz w:val="24"/>
                <w:szCs w:val="24"/>
              </w:rPr>
            </w:pPr>
            <w:r>
              <w:rPr>
                <w:rFonts w:ascii="Arial" w:hAnsi="Arial" w:cs="Arial"/>
                <w:b/>
                <w:sz w:val="24"/>
                <w:szCs w:val="24"/>
              </w:rPr>
              <w:t xml:space="preserve">(2) Add Above Together </w:t>
            </w:r>
          </w:p>
          <w:p w:rsidR="00D75DE7" w:rsidRDefault="00A31136">
            <w:pPr>
              <w:spacing w:after="0" w:line="240" w:lineRule="auto"/>
              <w:rPr>
                <w:rFonts w:ascii="Arial" w:hAnsi="Arial" w:cs="Arial"/>
                <w:b/>
                <w:sz w:val="24"/>
                <w:szCs w:val="24"/>
              </w:rPr>
            </w:pPr>
            <w:r>
              <w:rPr>
                <w:rFonts w:ascii="Arial" w:hAnsi="Arial" w:cs="Arial"/>
                <w:b/>
                <w:sz w:val="24"/>
                <w:szCs w:val="24"/>
              </w:rPr>
              <w:t>Compare with SS * 85%</w:t>
            </w:r>
          </w:p>
          <w:p w:rsidR="00D75DE7" w:rsidRDefault="00A31136">
            <w:pPr>
              <w:spacing w:after="0" w:line="240" w:lineRule="auto"/>
            </w:pPr>
            <w:r>
              <w:rPr>
                <w:rFonts w:ascii="Arial" w:hAnsi="Arial" w:cs="Arial"/>
                <w:b/>
                <w:sz w:val="24"/>
                <w:szCs w:val="24"/>
              </w:rPr>
              <w:t>Maximum SS * 85%</w:t>
            </w:r>
          </w:p>
        </w:tc>
      </w:tr>
    </w:tbl>
    <w:p w:rsidR="00D75DE7" w:rsidRDefault="00AB7C95">
      <w:pPr>
        <w:rPr>
          <w:b/>
          <w:u w:val="single"/>
        </w:rPr>
      </w:pPr>
      <w:hyperlink r:id="rId11" w:history="1">
        <w:r w:rsidR="00A31136">
          <w:rPr>
            <w:rStyle w:val="Hyperlink"/>
            <w:b/>
            <w:color w:val="auto"/>
          </w:rPr>
          <w:t>https://www.moneytree.com/resources/calculating-taxable-social-security-benefits/</w:t>
        </w:r>
      </w:hyperlink>
    </w:p>
    <w:p w:rsidR="00D75DE7" w:rsidRDefault="00A31136">
      <w:pPr>
        <w:rPr>
          <w:rFonts w:ascii="Arial" w:hAnsi="Arial" w:cs="Arial"/>
          <w:b/>
          <w:sz w:val="28"/>
          <w:szCs w:val="28"/>
        </w:rPr>
      </w:pPr>
      <w:r>
        <w:rPr>
          <w:rFonts w:ascii="Arial" w:hAnsi="Arial" w:cs="Arial"/>
          <w:b/>
          <w:sz w:val="28"/>
          <w:szCs w:val="28"/>
        </w:rPr>
        <w:t xml:space="preserve">Reduced Benefit v.s. Delayed Credits </w:t>
      </w:r>
    </w:p>
    <w:tbl>
      <w:tblPr>
        <w:tblW w:w="5551" w:type="dxa"/>
        <w:tblInd w:w="-5" w:type="dxa"/>
        <w:tblLook w:val="04A0" w:firstRow="1" w:lastRow="0" w:firstColumn="1" w:lastColumn="0" w:noHBand="0" w:noVBand="1"/>
      </w:tblPr>
      <w:tblGrid>
        <w:gridCol w:w="936"/>
        <w:gridCol w:w="835"/>
        <w:gridCol w:w="878"/>
        <w:gridCol w:w="312"/>
        <w:gridCol w:w="877"/>
        <w:gridCol w:w="835"/>
        <w:gridCol w:w="878"/>
      </w:tblGrid>
      <w:tr w:rsidR="00D75DE7">
        <w:trPr>
          <w:trHeight w:val="220"/>
        </w:trPr>
        <w:tc>
          <w:tcPr>
            <w:tcW w:w="936" w:type="dxa"/>
            <w:tcBorders>
              <w:top w:val="single" w:sz="4" w:space="0" w:color="auto"/>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Age</w:t>
            </w:r>
          </w:p>
        </w:tc>
        <w:tc>
          <w:tcPr>
            <w:tcW w:w="835"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Benefit</w:t>
            </w:r>
          </w:p>
        </w:tc>
        <w:tc>
          <w:tcPr>
            <w:tcW w:w="878"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Spousal</w:t>
            </w:r>
          </w:p>
        </w:tc>
        <w:tc>
          <w:tcPr>
            <w:tcW w:w="312" w:type="dxa"/>
            <w:vMerge w:val="restart"/>
            <w:tcBorders>
              <w:top w:val="single" w:sz="4" w:space="0" w:color="auto"/>
              <w:left w:val="nil"/>
              <w:right w:val="single" w:sz="4" w:space="0" w:color="auto"/>
            </w:tcBorders>
            <w:shd w:val="clear" w:color="000000" w:fill="D9D9D9"/>
            <w:noWrap/>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p w:rsidR="00D75DE7" w:rsidRDefault="00A3113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p w:rsidR="00D75DE7" w:rsidRDefault="00A3113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p w:rsidR="00D75DE7" w:rsidRDefault="00A3113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p w:rsidR="00D75DE7" w:rsidRDefault="00A3113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p w:rsidR="00D75DE7" w:rsidRDefault="00A3113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p w:rsidR="00D75DE7" w:rsidRDefault="00A31136">
            <w:pPr>
              <w:spacing w:after="0" w:line="240" w:lineRule="auto"/>
              <w:rPr>
                <w:rFonts w:ascii="Calibri" w:eastAsia="Times New Roman" w:hAnsi="Calibri" w:cs="Calibri"/>
                <w:sz w:val="20"/>
                <w:szCs w:val="20"/>
              </w:rPr>
            </w:pPr>
            <w:r>
              <w:rPr>
                <w:rFonts w:ascii="Arial" w:eastAsia="Times New Roman" w:hAnsi="Arial" w:cs="Arial"/>
                <w:color w:val="000000"/>
                <w:sz w:val="20"/>
                <w:szCs w:val="20"/>
              </w:rPr>
              <w:t> </w:t>
            </w:r>
          </w:p>
        </w:tc>
        <w:tc>
          <w:tcPr>
            <w:tcW w:w="877"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Age</w:t>
            </w:r>
          </w:p>
        </w:tc>
        <w:tc>
          <w:tcPr>
            <w:tcW w:w="835"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Benefit</w:t>
            </w:r>
          </w:p>
        </w:tc>
        <w:tc>
          <w:tcPr>
            <w:tcW w:w="878"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sz w:val="20"/>
                <w:szCs w:val="20"/>
              </w:rPr>
            </w:pPr>
            <w:r>
              <w:rPr>
                <w:rFonts w:ascii="Calibri" w:eastAsia="Times New Roman" w:hAnsi="Calibri" w:cs="Calibri"/>
                <w:sz w:val="20"/>
                <w:szCs w:val="20"/>
              </w:rPr>
              <w:t>Spousal</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62</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 xml:space="preserve">    70.0 </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 xml:space="preserve">  32.5 </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66</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93.3</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45.8</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62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70.4</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32.7</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66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93.9</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46.2</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62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74.6</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34.8</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66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99.4</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49.7</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63</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75.0</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35.0</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67</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100</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63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75.4</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35.2</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67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100.7</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63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79.6</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37.3</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67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107.3</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64</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80.0</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37.5</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68</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108.0</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64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80.6</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37.8</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68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108.7</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64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86.1</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41.3</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68 + 11 </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115.3</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65</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86.7</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41.7</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69</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116.0</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65 + 1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87.2</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42.0</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69 + 1 </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116.7</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w:t>
            </w:r>
          </w:p>
        </w:tc>
      </w:tr>
      <w:tr w:rsidR="00D75DE7">
        <w:trPr>
          <w:trHeight w:val="220"/>
        </w:trPr>
        <w:tc>
          <w:tcPr>
            <w:tcW w:w="936" w:type="dxa"/>
            <w:tcBorders>
              <w:top w:val="nil"/>
              <w:left w:val="single" w:sz="4" w:space="0" w:color="auto"/>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65 + 11 </w:t>
            </w:r>
          </w:p>
        </w:tc>
        <w:tc>
          <w:tcPr>
            <w:tcW w:w="835"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92.8</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45.5</w:t>
            </w:r>
          </w:p>
        </w:tc>
        <w:tc>
          <w:tcPr>
            <w:tcW w:w="312"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877"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212121"/>
                <w:sz w:val="20"/>
                <w:szCs w:val="20"/>
              </w:rPr>
            </w:pPr>
            <w:r>
              <w:rPr>
                <w:rFonts w:ascii="Calibri" w:eastAsia="Times New Roman" w:hAnsi="Calibri" w:cs="Calibri"/>
                <w:color w:val="212121"/>
                <w:sz w:val="20"/>
                <w:szCs w:val="20"/>
              </w:rPr>
              <w:t xml:space="preserve">69 + 11 </w:t>
            </w:r>
          </w:p>
        </w:tc>
        <w:tc>
          <w:tcPr>
            <w:tcW w:w="835"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123.3</w:t>
            </w:r>
          </w:p>
        </w:tc>
        <w:tc>
          <w:tcPr>
            <w:tcW w:w="878"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r w:rsidR="00D75DE7">
        <w:trPr>
          <w:trHeight w:val="220"/>
        </w:trPr>
        <w:tc>
          <w:tcPr>
            <w:tcW w:w="144" w:type="dxa"/>
            <w:tcBorders>
              <w:top w:val="nil"/>
              <w:left w:val="single" w:sz="4" w:space="0" w:color="auto"/>
              <w:bottom w:val="single" w:sz="4" w:space="0" w:color="auto"/>
              <w:right w:val="single" w:sz="4" w:space="0" w:color="auto"/>
            </w:tcBorders>
            <w:shd w:val="clear" w:color="auto" w:fill="auto"/>
          </w:tcPr>
          <w:p w:rsidR="00D75DE7" w:rsidRDefault="00D75DE7">
            <w:pPr>
              <w:spacing w:after="0" w:line="240" w:lineRule="auto"/>
              <w:rPr>
                <w:rFonts w:ascii="Calibri" w:eastAsia="Times New Roman" w:hAnsi="Calibri" w:cs="Calibri"/>
                <w:color w:val="212121"/>
                <w:sz w:val="20"/>
                <w:szCs w:val="20"/>
              </w:rPr>
            </w:pPr>
          </w:p>
        </w:tc>
        <w:tc>
          <w:tcPr>
            <w:tcW w:w="144" w:type="dxa"/>
            <w:tcBorders>
              <w:top w:val="nil"/>
              <w:left w:val="nil"/>
              <w:bottom w:val="single" w:sz="4" w:space="0" w:color="auto"/>
              <w:right w:val="single" w:sz="4" w:space="0" w:color="auto"/>
            </w:tcBorders>
            <w:shd w:val="clear" w:color="auto" w:fill="auto"/>
          </w:tcPr>
          <w:p w:rsidR="00D75DE7" w:rsidRDefault="00D75DE7">
            <w:pPr>
              <w:spacing w:after="0" w:line="240" w:lineRule="auto"/>
              <w:jc w:val="right"/>
              <w:rPr>
                <w:rFonts w:ascii="Calibri" w:eastAsia="Times New Roman" w:hAnsi="Calibri" w:cs="Calibri"/>
                <w:color w:val="212121"/>
                <w:sz w:val="20"/>
                <w:szCs w:val="20"/>
              </w:rPr>
            </w:pPr>
          </w:p>
        </w:tc>
        <w:tc>
          <w:tcPr>
            <w:tcW w:w="144" w:type="dxa"/>
            <w:tcBorders>
              <w:top w:val="nil"/>
              <w:left w:val="nil"/>
              <w:bottom w:val="single" w:sz="4" w:space="0" w:color="auto"/>
              <w:right w:val="single" w:sz="4" w:space="0" w:color="auto"/>
            </w:tcBorders>
            <w:shd w:val="clear" w:color="auto" w:fill="auto"/>
          </w:tcPr>
          <w:p w:rsidR="00D75DE7" w:rsidRDefault="00D75DE7">
            <w:pPr>
              <w:spacing w:after="0" w:line="240" w:lineRule="auto"/>
              <w:jc w:val="right"/>
              <w:rPr>
                <w:rFonts w:ascii="Calibri" w:eastAsia="Times New Roman" w:hAnsi="Calibri" w:cs="Calibri"/>
                <w:color w:val="212121"/>
                <w:sz w:val="20"/>
                <w:szCs w:val="20"/>
              </w:rPr>
            </w:pPr>
          </w:p>
        </w:tc>
        <w:tc>
          <w:tcPr>
            <w:tcW w:w="144" w:type="dxa"/>
            <w:vMerge/>
            <w:tcBorders>
              <w:left w:val="nil"/>
              <w:right w:val="single" w:sz="4" w:space="0" w:color="auto"/>
            </w:tcBorders>
            <w:shd w:val="clear" w:color="000000" w:fill="D9D9D9"/>
            <w:noWrap/>
          </w:tcPr>
          <w:p w:rsidR="00D75DE7" w:rsidRDefault="00D75DE7">
            <w:pPr>
              <w:spacing w:after="0" w:line="240" w:lineRule="auto"/>
              <w:rPr>
                <w:rFonts w:ascii="Calibri" w:eastAsia="Times New Roman" w:hAnsi="Calibri" w:cs="Calibri"/>
                <w:color w:val="000000"/>
                <w:sz w:val="20"/>
                <w:szCs w:val="20"/>
              </w:rPr>
            </w:pPr>
          </w:p>
        </w:tc>
        <w:tc>
          <w:tcPr>
            <w:tcW w:w="144"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b/>
                <w:bCs/>
                <w:color w:val="212121"/>
                <w:sz w:val="20"/>
                <w:szCs w:val="20"/>
              </w:rPr>
            </w:pPr>
            <w:r>
              <w:rPr>
                <w:rFonts w:ascii="Calibri" w:eastAsia="Times New Roman" w:hAnsi="Calibri" w:cs="Calibri"/>
                <w:b/>
                <w:bCs/>
                <w:color w:val="212121"/>
                <w:sz w:val="20"/>
                <w:szCs w:val="20"/>
              </w:rPr>
              <w:t>&gt; 70</w:t>
            </w:r>
          </w:p>
        </w:tc>
        <w:tc>
          <w:tcPr>
            <w:tcW w:w="144" w:type="dxa"/>
            <w:tcBorders>
              <w:top w:val="nil"/>
              <w:left w:val="nil"/>
              <w:bottom w:val="single" w:sz="4" w:space="0" w:color="auto"/>
              <w:right w:val="single" w:sz="4" w:space="0" w:color="auto"/>
            </w:tcBorders>
            <w:shd w:val="clear" w:color="auto" w:fill="auto"/>
            <w:noWrap/>
          </w:tcPr>
          <w:p w:rsidR="00D75DE7" w:rsidRDefault="00A3113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124.0</w:t>
            </w:r>
          </w:p>
        </w:tc>
        <w:tc>
          <w:tcPr>
            <w:tcW w:w="144" w:type="dxa"/>
            <w:tcBorders>
              <w:top w:val="nil"/>
              <w:left w:val="nil"/>
              <w:bottom w:val="single" w:sz="4" w:space="0" w:color="auto"/>
              <w:right w:val="single" w:sz="4" w:space="0" w:color="auto"/>
            </w:tcBorders>
            <w:shd w:val="clear" w:color="auto" w:fill="auto"/>
          </w:tcPr>
          <w:p w:rsidR="00D75DE7" w:rsidRDefault="00A31136">
            <w:pPr>
              <w:spacing w:after="0" w:line="240" w:lineRule="auto"/>
              <w:jc w:val="right"/>
              <w:rPr>
                <w:rFonts w:ascii="Calibri" w:eastAsia="Times New Roman" w:hAnsi="Calibri" w:cs="Calibri"/>
                <w:color w:val="212121"/>
                <w:sz w:val="20"/>
                <w:szCs w:val="20"/>
              </w:rPr>
            </w:pPr>
            <w:r>
              <w:rPr>
                <w:rFonts w:ascii="Calibri" w:eastAsia="Times New Roman" w:hAnsi="Calibri" w:cs="Calibri"/>
                <w:color w:val="212121"/>
                <w:sz w:val="20"/>
                <w:szCs w:val="20"/>
              </w:rPr>
              <w:t>50</w:t>
            </w:r>
          </w:p>
        </w:tc>
      </w:tr>
    </w:tbl>
    <w:p w:rsidR="00D75DE7" w:rsidRDefault="00D75DE7"/>
    <w:p w:rsidR="00D75DE7" w:rsidRDefault="00A31136">
      <w:pPr>
        <w:pStyle w:val="Title"/>
        <w:rPr>
          <w:color w:val="0000FF"/>
        </w:rPr>
      </w:pPr>
      <w:r>
        <w:rPr>
          <w:color w:val="0000FF"/>
        </w:rPr>
        <w:lastRenderedPageBreak/>
        <w:t>SS and Med Credit 2025</w:t>
      </w:r>
    </w:p>
    <w:p w:rsidR="00D75DE7" w:rsidRDefault="00A31136">
      <w:pPr>
        <w:rPr>
          <w:rFonts w:ascii="Arial" w:hAnsi="Arial" w:cs="Arial"/>
          <w:sz w:val="28"/>
          <w:szCs w:val="28"/>
        </w:rPr>
      </w:pPr>
      <w:r>
        <w:rPr>
          <w:rFonts w:ascii="Arial" w:hAnsi="Arial" w:cs="Arial" w:hint="eastAsia"/>
          <w:sz w:val="28"/>
          <w:szCs w:val="28"/>
        </w:rPr>
        <w:t>$</w:t>
      </w:r>
      <w:r>
        <w:rPr>
          <w:rFonts w:ascii="Arial" w:hAnsi="Arial" w:cs="Arial"/>
          <w:sz w:val="28"/>
          <w:szCs w:val="28"/>
        </w:rPr>
        <w:t>1,810 per credit</w:t>
      </w:r>
      <w:r>
        <w:rPr>
          <w:rFonts w:ascii="Arial" w:hAnsi="Arial" w:cs="Arial"/>
          <w:sz w:val="28"/>
          <w:szCs w:val="28"/>
        </w:rPr>
        <w:tab/>
      </w:r>
      <w:r>
        <w:rPr>
          <w:rFonts w:ascii="Arial" w:hAnsi="Arial" w:cs="Arial"/>
          <w:sz w:val="28"/>
          <w:szCs w:val="28"/>
        </w:rPr>
        <w:tab/>
        <w:t>$7,240 four credits</w:t>
      </w:r>
    </w:p>
    <w:p w:rsidR="00D75DE7" w:rsidRDefault="00D75DE7"/>
    <w:p w:rsidR="00D75DE7" w:rsidRDefault="00A31136">
      <w:pPr>
        <w:pStyle w:val="Title"/>
        <w:rPr>
          <w:color w:val="0000FF"/>
          <w:shd w:val="clear" w:color="auto" w:fill="FFFFFF"/>
        </w:rPr>
      </w:pPr>
      <w:r>
        <w:rPr>
          <w:color w:val="0000FF"/>
          <w:shd w:val="clear" w:color="auto" w:fill="FFFFFF"/>
        </w:rPr>
        <w:t>SS Cost-Of-Living Adjustments (COLA)</w:t>
      </w:r>
    </w:p>
    <w:p w:rsidR="00D75DE7" w:rsidRDefault="00D75DE7"/>
    <w:tbl>
      <w:tblPr>
        <w:tblW w:w="4945" w:type="dxa"/>
        <w:tblLook w:val="04A0" w:firstRow="1" w:lastRow="0" w:firstColumn="1" w:lastColumn="0" w:noHBand="0" w:noVBand="1"/>
      </w:tblPr>
      <w:tblGrid>
        <w:gridCol w:w="1172"/>
        <w:gridCol w:w="1172"/>
        <w:gridCol w:w="259"/>
        <w:gridCol w:w="1171"/>
        <w:gridCol w:w="1171"/>
      </w:tblGrid>
      <w:tr w:rsidR="00D75DE7">
        <w:trPr>
          <w:trHeight w:val="285"/>
        </w:trPr>
        <w:tc>
          <w:tcPr>
            <w:tcW w:w="1172" w:type="dxa"/>
            <w:tcBorders>
              <w:top w:val="single" w:sz="4" w:space="0" w:color="auto"/>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COLA</w:t>
            </w:r>
          </w:p>
        </w:tc>
        <w:tc>
          <w:tcPr>
            <w:tcW w:w="1172" w:type="dxa"/>
            <w:tcBorders>
              <w:top w:val="single" w:sz="4" w:space="0" w:color="auto"/>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Year</w:t>
            </w:r>
          </w:p>
        </w:tc>
        <w:tc>
          <w:tcPr>
            <w:tcW w:w="259" w:type="dxa"/>
            <w:vMerge w:val="restart"/>
            <w:tcBorders>
              <w:top w:val="single" w:sz="4" w:space="0" w:color="auto"/>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b/>
                <w:bCs/>
                <w:color w:val="000000"/>
              </w:rPr>
            </w:pPr>
          </w:p>
        </w:tc>
        <w:tc>
          <w:tcPr>
            <w:tcW w:w="1171" w:type="dxa"/>
            <w:tcBorders>
              <w:top w:val="single" w:sz="4" w:space="0" w:color="auto"/>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COLA</w:t>
            </w:r>
          </w:p>
        </w:tc>
        <w:tc>
          <w:tcPr>
            <w:tcW w:w="1171" w:type="dxa"/>
            <w:tcBorders>
              <w:top w:val="single" w:sz="4" w:space="0" w:color="auto"/>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Year</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1976</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2.7</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2005</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6.4</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1977</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4.1</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2006</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5.9</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1978</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3.3</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2007</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6.5</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1979</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2.3</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2008</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9.9</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1980</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5.8</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2009</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14.3</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1981</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2010</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11.2</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1982</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2011</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7.4</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1983</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3.6</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2012</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3.5</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1984</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1.7</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2013</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3.5</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1985</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1.5</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2014</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3.1</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1986</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1.7</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2015</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1987</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2016</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4.2</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1988</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0.3</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2017</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1989</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2018</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4.7</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1990</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2.8</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2019</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5.4</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1991</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1.6</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3.7</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1992</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2021</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1993</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5.9</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2022</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2.6</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1994</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8.7</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r>
      <w:tr w:rsidR="00D75DE7">
        <w:trPr>
          <w:trHeight w:val="285"/>
        </w:trPr>
        <w:tc>
          <w:tcPr>
            <w:tcW w:w="1172"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2.8</w:t>
            </w:r>
          </w:p>
        </w:tc>
        <w:tc>
          <w:tcPr>
            <w:tcW w:w="1172"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1995</w:t>
            </w:r>
          </w:p>
        </w:tc>
        <w:tc>
          <w:tcPr>
            <w:tcW w:w="259" w:type="dxa"/>
            <w:vMerge/>
            <w:tcBorders>
              <w:left w:val="nil"/>
              <w:right w:val="single" w:sz="4" w:space="0" w:color="auto"/>
            </w:tcBorders>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3.2</w:t>
            </w:r>
          </w:p>
        </w:tc>
        <w:tc>
          <w:tcPr>
            <w:tcW w:w="1171" w:type="dxa"/>
            <w:tcBorders>
              <w:top w:val="nil"/>
              <w:left w:val="nil"/>
              <w:bottom w:val="single" w:sz="4" w:space="0" w:color="auto"/>
              <w:right w:val="single" w:sz="4" w:space="0" w:color="auto"/>
            </w:tcBorders>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2024</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2.6</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1996</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2.5</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2025</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2.9</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1997</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FF0000"/>
              </w:rPr>
            </w:pPr>
            <w:r>
              <w:rPr>
                <w:rFonts w:ascii="Calibri" w:eastAsia="Times New Roman" w:hAnsi="Calibri" w:cs="Calibri"/>
                <w:color w:val="FF0000"/>
              </w:rPr>
              <w:t>2.8</w:t>
            </w:r>
          </w:p>
        </w:tc>
        <w:tc>
          <w:tcPr>
            <w:tcW w:w="1171"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FF0000"/>
              </w:rPr>
            </w:pPr>
            <w:r>
              <w:rPr>
                <w:rFonts w:ascii="Calibri" w:eastAsia="Times New Roman" w:hAnsi="Calibri" w:cs="Calibri"/>
                <w:color w:val="FF0000"/>
              </w:rPr>
              <w:t>2026</w:t>
            </w: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2.1</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1998</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1999</w:t>
            </w:r>
            <w:r>
              <w:rPr>
                <w:rFonts w:ascii="Calibri" w:eastAsia="Times New Roman" w:hAnsi="Calibri" w:cs="Calibri"/>
                <w:color w:val="000000"/>
                <w:sz w:val="15"/>
                <w:szCs w:val="15"/>
                <w:vertAlign w:val="superscript"/>
              </w:rPr>
              <w:t> a</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2.5</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2000</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3.5</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2001</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2.6</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2002</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2003</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r w:rsidR="00D75DE7">
        <w:trPr>
          <w:trHeight w:val="285"/>
        </w:trPr>
        <w:tc>
          <w:tcPr>
            <w:tcW w:w="1172" w:type="dxa"/>
            <w:tcBorders>
              <w:top w:val="nil"/>
              <w:left w:val="single" w:sz="4" w:space="0" w:color="auto"/>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2.1</w:t>
            </w:r>
          </w:p>
        </w:tc>
        <w:tc>
          <w:tcPr>
            <w:tcW w:w="1172" w:type="dxa"/>
            <w:tcBorders>
              <w:top w:val="nil"/>
              <w:left w:val="nil"/>
              <w:bottom w:val="single" w:sz="4" w:space="0" w:color="auto"/>
              <w:right w:val="single" w:sz="4" w:space="0" w:color="auto"/>
            </w:tcBorders>
            <w:shd w:val="clear" w:color="000000" w:fill="FFFFFF"/>
            <w:vAlign w:val="center"/>
          </w:tcPr>
          <w:p w:rsidR="00D75DE7" w:rsidRDefault="00A31136">
            <w:pPr>
              <w:spacing w:after="0" w:line="240" w:lineRule="auto"/>
              <w:jc w:val="center"/>
              <w:rPr>
                <w:rFonts w:ascii="Calibri" w:eastAsia="Times New Roman" w:hAnsi="Calibri" w:cs="Calibri"/>
                <w:color w:val="000000"/>
              </w:rPr>
            </w:pPr>
            <w:r>
              <w:rPr>
                <w:rFonts w:ascii="Calibri" w:eastAsia="Times New Roman" w:hAnsi="Calibri" w:cs="Calibri"/>
                <w:color w:val="000000"/>
              </w:rPr>
              <w:t>2004</w:t>
            </w:r>
          </w:p>
        </w:tc>
        <w:tc>
          <w:tcPr>
            <w:tcW w:w="259" w:type="dxa"/>
            <w:vMerge/>
            <w:tcBorders>
              <w:left w:val="nil"/>
              <w:right w:val="single" w:sz="4" w:space="0" w:color="auto"/>
            </w:tcBorders>
            <w:shd w:val="clear" w:color="000000" w:fill="FFFFFF"/>
            <w:vAlign w:val="center"/>
          </w:tcPr>
          <w:p w:rsidR="00D75DE7" w:rsidRDefault="00D75DE7">
            <w:pPr>
              <w:spacing w:after="0" w:line="240" w:lineRule="auto"/>
              <w:jc w:val="right"/>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c>
          <w:tcPr>
            <w:tcW w:w="1171" w:type="dxa"/>
            <w:tcBorders>
              <w:top w:val="nil"/>
              <w:left w:val="nil"/>
              <w:bottom w:val="single" w:sz="4" w:space="0" w:color="auto"/>
              <w:right w:val="single" w:sz="4" w:space="0" w:color="auto"/>
            </w:tcBorders>
            <w:shd w:val="clear" w:color="000000" w:fill="FFFFFF"/>
            <w:vAlign w:val="center"/>
          </w:tcPr>
          <w:p w:rsidR="00D75DE7" w:rsidRDefault="00D75DE7">
            <w:pPr>
              <w:spacing w:after="0" w:line="240" w:lineRule="auto"/>
              <w:jc w:val="center"/>
              <w:rPr>
                <w:rFonts w:ascii="Calibri" w:eastAsia="Times New Roman" w:hAnsi="Calibri" w:cs="Calibri"/>
                <w:color w:val="000000"/>
              </w:rPr>
            </w:pPr>
          </w:p>
        </w:tc>
      </w:tr>
    </w:tbl>
    <w:p w:rsidR="00D75DE7" w:rsidRDefault="00D75DE7"/>
    <w:p w:rsidR="00D75DE7" w:rsidRDefault="00D75DE7"/>
    <w:p w:rsidR="00D75DE7" w:rsidRDefault="00D75DE7"/>
    <w:p w:rsidR="00D75DE7" w:rsidRDefault="00D75DE7"/>
    <w:p w:rsidR="00D75DE7" w:rsidRDefault="00D75DE7"/>
    <w:p w:rsidR="00D75DE7" w:rsidRDefault="00D75DE7"/>
    <w:p w:rsidR="00D75DE7" w:rsidRDefault="00A31136">
      <w:pPr>
        <w:rPr>
          <w:rFonts w:ascii="Arial" w:hAnsi="Arial" w:cs="Arial"/>
          <w:b/>
          <w:sz w:val="28"/>
          <w:szCs w:val="28"/>
        </w:rPr>
      </w:pPr>
      <w:r>
        <w:rPr>
          <w:rFonts w:ascii="Arial" w:hAnsi="Arial" w:cs="Arial"/>
          <w:b/>
          <w:sz w:val="28"/>
          <w:szCs w:val="28"/>
        </w:rPr>
        <w:t>Can I file for my Social Security at 62 and switch to spousal benefits later?</w:t>
      </w:r>
    </w:p>
    <w:p w:rsidR="00D75DE7" w:rsidRDefault="00A31136">
      <w:pPr>
        <w:rPr>
          <w:rFonts w:ascii="Arial" w:hAnsi="Arial" w:cs="Arial"/>
          <w:sz w:val="24"/>
          <w:szCs w:val="24"/>
        </w:rPr>
      </w:pPr>
      <w:r>
        <w:rPr>
          <w:rFonts w:ascii="Arial" w:hAnsi="Arial" w:cs="Arial"/>
          <w:sz w:val="24"/>
          <w:szCs w:val="24"/>
        </w:rPr>
        <w:t xml:space="preserve">Only if your spouse is not yet receiving retirement benefits. In this case, you can claim your own Social Security beginning at 62 and make the switch to spousal benefits when your husband or wife files. </w:t>
      </w:r>
    </w:p>
    <w:p w:rsidR="00D75DE7" w:rsidRDefault="00A31136">
      <w:pPr>
        <w:rPr>
          <w:rFonts w:ascii="Arial" w:hAnsi="Arial" w:cs="Arial"/>
          <w:sz w:val="24"/>
          <w:szCs w:val="24"/>
        </w:rPr>
      </w:pPr>
      <w:r>
        <w:rPr>
          <w:rFonts w:ascii="Arial" w:hAnsi="Arial" w:cs="Arial"/>
          <w:sz w:val="24"/>
          <w:szCs w:val="24"/>
        </w:rPr>
        <w:t>Social Security will not pay the sum of your retirement and spousal benefits; you’ll get a payment equal to the higher of the two benefits.</w:t>
      </w:r>
    </w:p>
    <w:p w:rsidR="00D75DE7" w:rsidRDefault="00A31136">
      <w:pPr>
        <w:rPr>
          <w:rFonts w:ascii="Arial" w:hAnsi="Arial" w:cs="Arial"/>
          <w:b/>
          <w:sz w:val="28"/>
          <w:szCs w:val="28"/>
        </w:rPr>
      </w:pPr>
      <w:r>
        <w:rPr>
          <w:rFonts w:ascii="Arial" w:hAnsi="Arial" w:cs="Arial"/>
          <w:b/>
          <w:sz w:val="28"/>
          <w:szCs w:val="28"/>
        </w:rPr>
        <w:t>Can I apply only for spouse’s benefits and delay filing for my own retirement benefit to earn delayed retirement credits?</w:t>
      </w:r>
    </w:p>
    <w:p w:rsidR="00D75DE7" w:rsidRDefault="00A31136">
      <w:pPr>
        <w:rPr>
          <w:rFonts w:ascii="Arial" w:hAnsi="Arial" w:cs="Arial"/>
          <w:sz w:val="24"/>
          <w:szCs w:val="24"/>
        </w:rPr>
      </w:pPr>
      <w:r>
        <w:rPr>
          <w:rFonts w:ascii="Arial" w:hAnsi="Arial" w:cs="Arial"/>
          <w:sz w:val="24"/>
          <w:szCs w:val="24"/>
        </w:rPr>
        <w:t>No, you are required to file for both your own retirement and for any benefits you are due as a spouse. This requirement is call deemed filing.</w:t>
      </w:r>
    </w:p>
    <w:p w:rsidR="00D75DE7" w:rsidRDefault="00A31136">
      <w:pPr>
        <w:rPr>
          <w:rFonts w:ascii="Arial" w:hAnsi="Arial" w:cs="Arial"/>
          <w:b/>
          <w:sz w:val="28"/>
          <w:szCs w:val="28"/>
        </w:rPr>
      </w:pPr>
      <w:r>
        <w:rPr>
          <w:rFonts w:ascii="Arial" w:hAnsi="Arial" w:cs="Arial"/>
          <w:b/>
          <w:sz w:val="28"/>
          <w:szCs w:val="28"/>
        </w:rPr>
        <w:t>Spousal Benefit</w:t>
      </w:r>
    </w:p>
    <w:p w:rsidR="00D75DE7" w:rsidRDefault="00A31136">
      <w:pPr>
        <w:rPr>
          <w:rFonts w:ascii="Arial" w:hAnsi="Arial" w:cs="Arial"/>
          <w:sz w:val="24"/>
          <w:szCs w:val="24"/>
        </w:rPr>
      </w:pPr>
      <w:r>
        <w:rPr>
          <w:rFonts w:ascii="Arial" w:hAnsi="Arial" w:cs="Arial"/>
          <w:sz w:val="24"/>
          <w:szCs w:val="24"/>
        </w:rPr>
        <w:t>--- Married for at least a year</w:t>
      </w:r>
    </w:p>
    <w:p w:rsidR="00D75DE7" w:rsidRDefault="00A31136">
      <w:pPr>
        <w:rPr>
          <w:rFonts w:ascii="Arial" w:hAnsi="Arial" w:cs="Arial"/>
          <w:sz w:val="24"/>
          <w:szCs w:val="24"/>
        </w:rPr>
      </w:pPr>
      <w:r>
        <w:rPr>
          <w:rFonts w:ascii="Arial" w:hAnsi="Arial" w:cs="Arial"/>
          <w:sz w:val="24"/>
          <w:szCs w:val="24"/>
        </w:rPr>
        <w:t>--- You are at least age 62 (or care for a child under 16, or a disabled child)</w:t>
      </w:r>
    </w:p>
    <w:p w:rsidR="00D75DE7" w:rsidRDefault="00A31136">
      <w:pPr>
        <w:rPr>
          <w:rFonts w:ascii="Arial" w:hAnsi="Arial" w:cs="Arial"/>
          <w:sz w:val="24"/>
          <w:szCs w:val="24"/>
        </w:rPr>
      </w:pPr>
      <w:r>
        <w:rPr>
          <w:rFonts w:ascii="Arial" w:hAnsi="Arial" w:cs="Arial"/>
          <w:sz w:val="24"/>
          <w:szCs w:val="24"/>
        </w:rPr>
        <w:t>--- The worker already filed SS benefits</w:t>
      </w:r>
    </w:p>
    <w:p w:rsidR="00D75DE7" w:rsidRDefault="00A31136">
      <w:pPr>
        <w:rPr>
          <w:rFonts w:ascii="Arial" w:hAnsi="Arial" w:cs="Arial"/>
          <w:sz w:val="24"/>
          <w:szCs w:val="24"/>
        </w:rPr>
      </w:pPr>
      <w:r>
        <w:rPr>
          <w:rFonts w:ascii="Arial" w:hAnsi="Arial" w:cs="Arial"/>
          <w:sz w:val="24"/>
          <w:szCs w:val="24"/>
        </w:rPr>
        <w:t>--- Receive 32.5% - 50%, depends on age of the worker when he filed</w:t>
      </w:r>
    </w:p>
    <w:p w:rsidR="00D75DE7" w:rsidRDefault="00A31136">
      <w:pPr>
        <w:rPr>
          <w:rFonts w:ascii="Arial" w:hAnsi="Arial" w:cs="Arial"/>
          <w:sz w:val="24"/>
          <w:szCs w:val="24"/>
        </w:rPr>
      </w:pPr>
      <w:r>
        <w:rPr>
          <w:rFonts w:ascii="Arial" w:hAnsi="Arial" w:cs="Arial"/>
          <w:sz w:val="24"/>
          <w:szCs w:val="24"/>
        </w:rPr>
        <w:t>--- May be reduced if you are under full retirement age and continue to work</w:t>
      </w:r>
    </w:p>
    <w:p w:rsidR="00D75DE7" w:rsidRDefault="00A31136">
      <w:pPr>
        <w:rPr>
          <w:rFonts w:ascii="Arial" w:hAnsi="Arial" w:cs="Arial"/>
          <w:sz w:val="24"/>
          <w:szCs w:val="24"/>
        </w:rPr>
      </w:pPr>
      <w:r>
        <w:rPr>
          <w:rFonts w:ascii="Arial" w:hAnsi="Arial" w:cs="Arial"/>
          <w:sz w:val="24"/>
          <w:szCs w:val="24"/>
        </w:rPr>
        <w:t>--- If you are eligible for a retirement benefit based on your own earnings, and if that benefit is higher than the spousal benefit, then you will get your own retirement benefit. Note: Deemed Filing = You can't apply only for spouse’s benefits and delay filing for your own retirement benefit to earn delayed retirement credits.</w:t>
      </w:r>
    </w:p>
    <w:p w:rsidR="00D75DE7" w:rsidRDefault="00A31136">
      <w:pPr>
        <w:rPr>
          <w:rFonts w:ascii="Arial" w:hAnsi="Arial" w:cs="Arial"/>
          <w:b/>
          <w:sz w:val="28"/>
          <w:szCs w:val="28"/>
        </w:rPr>
      </w:pPr>
      <w:r>
        <w:rPr>
          <w:rFonts w:ascii="Arial" w:hAnsi="Arial" w:cs="Arial"/>
          <w:b/>
          <w:sz w:val="28"/>
          <w:szCs w:val="28"/>
        </w:rPr>
        <w:t>Deceased Worker Spousal Benefit</w:t>
      </w:r>
    </w:p>
    <w:p w:rsidR="00D75DE7" w:rsidRDefault="00A31136">
      <w:pPr>
        <w:rPr>
          <w:rFonts w:ascii="Arial" w:hAnsi="Arial" w:cs="Arial"/>
          <w:sz w:val="24"/>
          <w:szCs w:val="24"/>
        </w:rPr>
      </w:pPr>
      <w:r>
        <w:rPr>
          <w:rFonts w:ascii="Arial" w:hAnsi="Arial" w:cs="Arial"/>
          <w:sz w:val="24"/>
          <w:szCs w:val="24"/>
        </w:rPr>
        <w:t>--- Married for at least nine months</w:t>
      </w:r>
    </w:p>
    <w:p w:rsidR="00D75DE7" w:rsidRDefault="00A31136">
      <w:pPr>
        <w:rPr>
          <w:rFonts w:ascii="Arial" w:hAnsi="Arial" w:cs="Arial"/>
          <w:sz w:val="24"/>
          <w:szCs w:val="24"/>
        </w:rPr>
      </w:pPr>
      <w:r>
        <w:rPr>
          <w:rFonts w:ascii="Arial" w:hAnsi="Arial" w:cs="Arial"/>
          <w:sz w:val="24"/>
          <w:szCs w:val="24"/>
        </w:rPr>
        <w:t>--- You are at least age 60, or at least 50 and disabled (or care for a child under 16, or a disabled child): 71.5% of the deceased worker’s benefit</w:t>
      </w:r>
    </w:p>
    <w:p w:rsidR="00D75DE7" w:rsidRDefault="00A31136">
      <w:pPr>
        <w:rPr>
          <w:rFonts w:ascii="Arial" w:hAnsi="Arial" w:cs="Arial"/>
          <w:sz w:val="24"/>
          <w:szCs w:val="24"/>
        </w:rPr>
      </w:pPr>
      <w:r>
        <w:rPr>
          <w:rFonts w:ascii="Arial" w:hAnsi="Arial" w:cs="Arial"/>
          <w:sz w:val="24"/>
          <w:szCs w:val="24"/>
        </w:rPr>
        <w:t>--- You are between 60 (or 50 … or child … ) and your full retirement age: 71.5%</w:t>
      </w:r>
    </w:p>
    <w:p w:rsidR="00D75DE7" w:rsidRDefault="00A31136">
      <w:pPr>
        <w:rPr>
          <w:rFonts w:ascii="Arial" w:hAnsi="Arial" w:cs="Arial"/>
          <w:sz w:val="24"/>
          <w:szCs w:val="24"/>
        </w:rPr>
      </w:pPr>
      <w:r>
        <w:rPr>
          <w:rFonts w:ascii="Arial" w:hAnsi="Arial" w:cs="Arial"/>
          <w:sz w:val="24"/>
          <w:szCs w:val="24"/>
        </w:rPr>
        <w:lastRenderedPageBreak/>
        <w:t xml:space="preserve"> - 99% of the deceased worker’s benefit</w:t>
      </w:r>
    </w:p>
    <w:p w:rsidR="00D75DE7" w:rsidRDefault="00A31136">
      <w:pPr>
        <w:rPr>
          <w:rFonts w:ascii="Arial" w:hAnsi="Arial" w:cs="Arial"/>
          <w:sz w:val="24"/>
          <w:szCs w:val="24"/>
        </w:rPr>
      </w:pPr>
      <w:r>
        <w:rPr>
          <w:rFonts w:ascii="Arial" w:hAnsi="Arial" w:cs="Arial"/>
          <w:sz w:val="24"/>
          <w:szCs w:val="24"/>
        </w:rPr>
        <w:t>--- You are at full retirement age: 100% of the deceased worker’s benefit</w:t>
      </w:r>
    </w:p>
    <w:p w:rsidR="00D75DE7" w:rsidRDefault="00A31136">
      <w:pPr>
        <w:rPr>
          <w:rFonts w:ascii="Arial" w:hAnsi="Arial" w:cs="Arial"/>
          <w:sz w:val="24"/>
          <w:szCs w:val="24"/>
        </w:rPr>
      </w:pPr>
      <w:r>
        <w:rPr>
          <w:rFonts w:ascii="Arial" w:hAnsi="Arial" w:cs="Arial"/>
          <w:sz w:val="24"/>
          <w:szCs w:val="24"/>
        </w:rPr>
        <w:t xml:space="preserve">--- Deceased Worker’s Benefit: </w:t>
      </w:r>
    </w:p>
    <w:p w:rsidR="00D75DE7" w:rsidRDefault="00A31136">
      <w:pPr>
        <w:rPr>
          <w:rFonts w:ascii="Arial" w:hAnsi="Arial" w:cs="Arial"/>
          <w:sz w:val="24"/>
          <w:szCs w:val="24"/>
        </w:rPr>
      </w:pPr>
      <w:r>
        <w:rPr>
          <w:rFonts w:ascii="Arial" w:hAnsi="Arial" w:cs="Arial"/>
          <w:sz w:val="24"/>
          <w:szCs w:val="24"/>
        </w:rPr>
        <w:t>if the deceased worker not yet reached full retirement age, then Deceased Worker’s Benefit = 100% of the benefit he would have been entitled to, based on lifetime earnings</w:t>
      </w:r>
    </w:p>
    <w:p w:rsidR="00D75DE7" w:rsidRDefault="00A31136">
      <w:pPr>
        <w:rPr>
          <w:rFonts w:ascii="Arial" w:hAnsi="Arial" w:cs="Arial"/>
          <w:sz w:val="24"/>
          <w:szCs w:val="24"/>
        </w:rPr>
      </w:pPr>
      <w:r>
        <w:rPr>
          <w:rFonts w:ascii="Arial" w:hAnsi="Arial" w:cs="Arial"/>
          <w:sz w:val="24"/>
          <w:szCs w:val="24"/>
        </w:rPr>
        <w:t>if the deceased worker passed full retirement age, then Deceased Worker’s Benefit = delayed credit</w:t>
      </w:r>
    </w:p>
    <w:p w:rsidR="00D75DE7" w:rsidRDefault="00A31136">
      <w:pPr>
        <w:rPr>
          <w:rFonts w:ascii="Arial" w:hAnsi="Arial" w:cs="Arial"/>
          <w:sz w:val="24"/>
          <w:szCs w:val="24"/>
        </w:rPr>
      </w:pPr>
      <w:r>
        <w:rPr>
          <w:rFonts w:ascii="Arial" w:hAnsi="Arial" w:cs="Arial"/>
          <w:sz w:val="24"/>
          <w:szCs w:val="24"/>
        </w:rPr>
        <w:t>--- May be reduced if you are under full retirement age and continue to work</w:t>
      </w:r>
    </w:p>
    <w:p w:rsidR="00D75DE7" w:rsidRDefault="00A31136">
      <w:pPr>
        <w:rPr>
          <w:rFonts w:ascii="Arial" w:hAnsi="Arial" w:cs="Arial"/>
          <w:sz w:val="24"/>
          <w:szCs w:val="24"/>
        </w:rPr>
      </w:pPr>
      <w:r>
        <w:rPr>
          <w:rFonts w:ascii="Arial" w:hAnsi="Arial" w:cs="Arial"/>
          <w:sz w:val="24"/>
          <w:szCs w:val="24"/>
        </w:rPr>
        <w:t>--- If you are eligible for a retirement benefit based on your own earnings, and if that benefit is higher than the spousal benefit, then you will get your own retirement benefit. Note: Deemed Filing = You can't apply only for spouse’s benefits and delay filing for your own retirement benefit to earn delayed retirement credits.</w:t>
      </w:r>
    </w:p>
    <w:p w:rsidR="00D75DE7" w:rsidRDefault="00D75DE7">
      <w:pPr>
        <w:rPr>
          <w:rFonts w:ascii="Arial" w:hAnsi="Arial" w:cs="Arial"/>
          <w:sz w:val="24"/>
          <w:szCs w:val="24"/>
        </w:rPr>
      </w:pPr>
    </w:p>
    <w:p w:rsidR="00D75DE7" w:rsidRDefault="00A31136">
      <w:pPr>
        <w:rPr>
          <w:rFonts w:ascii="Arial" w:hAnsi="Arial" w:cs="Arial"/>
          <w:b/>
          <w:sz w:val="28"/>
          <w:szCs w:val="28"/>
        </w:rPr>
      </w:pPr>
      <w:r>
        <w:rPr>
          <w:rFonts w:ascii="Arial" w:hAnsi="Arial" w:cs="Arial"/>
          <w:b/>
          <w:sz w:val="28"/>
          <w:szCs w:val="28"/>
        </w:rPr>
        <w:t>Divorced Spousal Benefit</w:t>
      </w:r>
    </w:p>
    <w:p w:rsidR="00D75DE7" w:rsidRDefault="00A31136">
      <w:pPr>
        <w:rPr>
          <w:rFonts w:ascii="Arial" w:hAnsi="Arial" w:cs="Arial"/>
          <w:sz w:val="24"/>
          <w:szCs w:val="24"/>
        </w:rPr>
      </w:pPr>
      <w:r>
        <w:rPr>
          <w:rFonts w:ascii="Arial" w:hAnsi="Arial" w:cs="Arial"/>
          <w:sz w:val="24"/>
          <w:szCs w:val="24"/>
        </w:rPr>
        <w:t>--- Married for at least 10 years</w:t>
      </w:r>
    </w:p>
    <w:p w:rsidR="00D75DE7" w:rsidRDefault="00A31136">
      <w:pPr>
        <w:rPr>
          <w:rFonts w:ascii="Arial" w:hAnsi="Arial" w:cs="Arial"/>
          <w:sz w:val="24"/>
          <w:szCs w:val="24"/>
        </w:rPr>
      </w:pPr>
      <w:r>
        <w:rPr>
          <w:rFonts w:ascii="Arial" w:hAnsi="Arial" w:cs="Arial"/>
          <w:sz w:val="24"/>
          <w:szCs w:val="24"/>
        </w:rPr>
        <w:t>--- You haven’t remarried</w:t>
      </w:r>
    </w:p>
    <w:p w:rsidR="00D75DE7" w:rsidRDefault="00A31136">
      <w:pPr>
        <w:rPr>
          <w:rFonts w:ascii="Arial" w:hAnsi="Arial" w:cs="Arial"/>
          <w:sz w:val="24"/>
          <w:szCs w:val="24"/>
        </w:rPr>
      </w:pPr>
      <w:r>
        <w:rPr>
          <w:rFonts w:ascii="Arial" w:hAnsi="Arial" w:cs="Arial"/>
          <w:sz w:val="24"/>
          <w:szCs w:val="24"/>
        </w:rPr>
        <w:t>--- You’re not eligible to receive a higher benefit based on your own work record,</w:t>
      </w:r>
    </w:p>
    <w:p w:rsidR="00D75DE7" w:rsidRDefault="00A31136">
      <w:pPr>
        <w:rPr>
          <w:rFonts w:ascii="Arial" w:hAnsi="Arial" w:cs="Arial"/>
          <w:sz w:val="24"/>
          <w:szCs w:val="24"/>
        </w:rPr>
      </w:pPr>
      <w:r>
        <w:rPr>
          <w:rFonts w:ascii="Arial" w:hAnsi="Arial" w:cs="Arial"/>
          <w:sz w:val="24"/>
          <w:szCs w:val="24"/>
        </w:rPr>
        <w:t>--- You’re at least 62 years’ old</w:t>
      </w:r>
    </w:p>
    <w:p w:rsidR="00D75DE7" w:rsidRDefault="00A31136">
      <w:pPr>
        <w:rPr>
          <w:rFonts w:ascii="Arial" w:hAnsi="Arial" w:cs="Arial"/>
          <w:sz w:val="24"/>
          <w:szCs w:val="24"/>
        </w:rPr>
      </w:pPr>
      <w:r>
        <w:rPr>
          <w:rFonts w:ascii="Arial" w:hAnsi="Arial" w:cs="Arial"/>
          <w:sz w:val="24"/>
          <w:szCs w:val="24"/>
        </w:rPr>
        <w:t>--- Your ex-spouse is eligible to receive Social Security retirement or disability benefits, even if they haven’t decided to start receiving them yet.</w:t>
      </w:r>
    </w:p>
    <w:p w:rsidR="00D75DE7" w:rsidRDefault="00D75DE7">
      <w:pPr>
        <w:rPr>
          <w:rFonts w:ascii="Arial" w:hAnsi="Arial" w:cs="Arial"/>
          <w:sz w:val="24"/>
          <w:szCs w:val="24"/>
        </w:rPr>
      </w:pPr>
    </w:p>
    <w:p w:rsidR="00D75DE7" w:rsidRDefault="00A31136">
      <w:pPr>
        <w:rPr>
          <w:rFonts w:ascii="Arial" w:hAnsi="Arial" w:cs="Arial"/>
          <w:b/>
          <w:sz w:val="28"/>
          <w:szCs w:val="28"/>
        </w:rPr>
      </w:pPr>
      <w:r>
        <w:rPr>
          <w:rFonts w:ascii="Arial" w:hAnsi="Arial" w:cs="Arial"/>
          <w:b/>
          <w:sz w:val="28"/>
          <w:szCs w:val="28"/>
        </w:rPr>
        <w:t>Divorced and Deceased Worker Spousal Benefit</w:t>
      </w:r>
    </w:p>
    <w:p w:rsidR="00D75DE7" w:rsidRDefault="00A31136">
      <w:pPr>
        <w:rPr>
          <w:rFonts w:ascii="Arial" w:hAnsi="Arial" w:cs="Arial"/>
          <w:sz w:val="24"/>
          <w:szCs w:val="24"/>
        </w:rPr>
      </w:pPr>
      <w:r>
        <w:rPr>
          <w:rFonts w:ascii="Arial" w:hAnsi="Arial" w:cs="Arial"/>
          <w:sz w:val="24"/>
          <w:szCs w:val="24"/>
        </w:rPr>
        <w:t>--- Married for at least 10 years</w:t>
      </w:r>
    </w:p>
    <w:p w:rsidR="00D75DE7" w:rsidRDefault="00A31136">
      <w:pPr>
        <w:rPr>
          <w:rFonts w:ascii="Arial" w:hAnsi="Arial" w:cs="Arial"/>
          <w:sz w:val="24"/>
          <w:szCs w:val="24"/>
        </w:rPr>
      </w:pPr>
      <w:r>
        <w:rPr>
          <w:rFonts w:ascii="Arial" w:hAnsi="Arial" w:cs="Arial"/>
          <w:sz w:val="24"/>
          <w:szCs w:val="24"/>
        </w:rPr>
        <w:t>--- You haven’t remarried before age 60 (or 50 if disabled)</w:t>
      </w:r>
    </w:p>
    <w:p w:rsidR="00D75DE7" w:rsidRDefault="00A31136">
      <w:pPr>
        <w:rPr>
          <w:rFonts w:ascii="Arial" w:hAnsi="Arial" w:cs="Arial"/>
          <w:sz w:val="24"/>
          <w:szCs w:val="24"/>
        </w:rPr>
      </w:pPr>
      <w:r>
        <w:rPr>
          <w:rFonts w:ascii="Arial" w:hAnsi="Arial" w:cs="Arial"/>
          <w:sz w:val="24"/>
          <w:szCs w:val="24"/>
        </w:rPr>
        <w:t>--- Then the same rule as in “Deceased Worker Spousal Benefit”</w:t>
      </w: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 w:rsidR="00D75DE7" w:rsidRDefault="00D75DE7"/>
    <w:p w:rsidR="00CB0161" w:rsidRDefault="00CB0161" w:rsidP="00CB0161">
      <w:pPr>
        <w:pStyle w:val="Title"/>
        <w:rPr>
          <w:rFonts w:asciiTheme="minorHAnsi" w:eastAsiaTheme="minorEastAsia" w:hAnsiTheme="minorHAnsi" w:cstheme="minorBidi"/>
          <w:spacing w:val="0"/>
          <w:kern w:val="0"/>
          <w:sz w:val="22"/>
          <w:szCs w:val="22"/>
        </w:rPr>
      </w:pPr>
    </w:p>
    <w:p w:rsidR="00CB0161" w:rsidRDefault="00CB0161" w:rsidP="00CB0161">
      <w:pPr>
        <w:pStyle w:val="Title"/>
        <w:sectPr w:rsidR="00CB0161">
          <w:type w:val="continuous"/>
          <w:pgSz w:w="12240" w:h="15840"/>
          <w:pgMar w:top="360" w:right="360" w:bottom="360" w:left="360" w:header="720" w:footer="720" w:gutter="0"/>
          <w:cols w:num="2" w:sep="1" w:space="720"/>
          <w:docGrid w:linePitch="360"/>
        </w:sectPr>
      </w:pPr>
    </w:p>
    <w:p w:rsidR="00CB0161" w:rsidRPr="006B39BA" w:rsidRDefault="00CB0161" w:rsidP="00CB0161">
      <w:pPr>
        <w:pStyle w:val="Title"/>
        <w:rPr>
          <w:sz w:val="52"/>
          <w:szCs w:val="52"/>
        </w:rPr>
        <w:sectPr w:rsidR="00CB0161" w:rsidRPr="006B39BA" w:rsidSect="00CB0161">
          <w:type w:val="continuous"/>
          <w:pgSz w:w="12240" w:h="15840"/>
          <w:pgMar w:top="360" w:right="360" w:bottom="360" w:left="360" w:header="720" w:footer="720" w:gutter="0"/>
          <w:cols w:sep="1" w:space="720"/>
          <w:docGrid w:linePitch="360"/>
        </w:sectPr>
      </w:pPr>
      <w:r w:rsidRPr="006B39BA">
        <w:rPr>
          <w:sz w:val="52"/>
          <w:szCs w:val="52"/>
        </w:rPr>
        <w:lastRenderedPageBreak/>
        <w:t xml:space="preserve">Medicare Wages, Total Pay and Officer </w:t>
      </w:r>
      <w:r w:rsidR="006B39BA">
        <w:rPr>
          <w:sz w:val="52"/>
          <w:szCs w:val="52"/>
        </w:rPr>
        <w:t>C</w:t>
      </w:r>
      <w:r w:rsidRPr="006B39BA">
        <w:rPr>
          <w:sz w:val="52"/>
          <w:szCs w:val="52"/>
        </w:rPr>
        <w:t>ompensations</w:t>
      </w:r>
    </w:p>
    <w:p w:rsidR="00CB0161" w:rsidRPr="00CB0161" w:rsidRDefault="00CB0161" w:rsidP="00CB0161">
      <w:pPr>
        <w:sectPr w:rsidR="00CB0161" w:rsidRPr="00CB0161" w:rsidSect="00CB0161">
          <w:type w:val="continuous"/>
          <w:pgSz w:w="12240" w:h="15840"/>
          <w:pgMar w:top="360" w:right="360" w:bottom="360" w:left="360" w:header="720" w:footer="720" w:gutter="0"/>
          <w:cols w:sep="1" w:space="720"/>
          <w:docGrid w:linePitch="360"/>
        </w:sectPr>
      </w:pPr>
    </w:p>
    <w:tbl>
      <w:tblPr>
        <w:tblStyle w:val="TableGrid"/>
        <w:tblW w:w="11520" w:type="dxa"/>
        <w:tblInd w:w="-5" w:type="dxa"/>
        <w:tblLook w:val="04A0" w:firstRow="1" w:lastRow="0" w:firstColumn="1" w:lastColumn="0" w:noHBand="0" w:noVBand="1"/>
      </w:tblPr>
      <w:tblGrid>
        <w:gridCol w:w="2070"/>
        <w:gridCol w:w="2610"/>
        <w:gridCol w:w="3060"/>
        <w:gridCol w:w="1950"/>
        <w:gridCol w:w="1830"/>
      </w:tblGrid>
      <w:tr w:rsidR="00CB0161" w:rsidRPr="00C73589" w:rsidTr="00CB0161">
        <w:tc>
          <w:tcPr>
            <w:tcW w:w="2070" w:type="dxa"/>
          </w:tcPr>
          <w:p w:rsidR="00CB0161" w:rsidRPr="004A5A5C" w:rsidRDefault="00CB0161" w:rsidP="00CB0161">
            <w:pPr>
              <w:rPr>
                <w:rFonts w:ascii="Arial" w:hAnsi="Arial" w:cs="Arial"/>
                <w:b/>
                <w:sz w:val="20"/>
                <w:szCs w:val="20"/>
              </w:rPr>
            </w:pPr>
            <w:r w:rsidRPr="004A5A5C">
              <w:rPr>
                <w:rFonts w:ascii="Arial" w:hAnsi="Arial" w:cs="Arial"/>
                <w:b/>
                <w:sz w:val="20"/>
                <w:szCs w:val="20"/>
              </w:rPr>
              <w:t>W2 Box 5 (Medicare Wages)</w:t>
            </w:r>
          </w:p>
        </w:tc>
        <w:tc>
          <w:tcPr>
            <w:tcW w:w="2610" w:type="dxa"/>
          </w:tcPr>
          <w:p w:rsidR="00CB0161" w:rsidRPr="004A5A5C" w:rsidRDefault="00CB0161" w:rsidP="00CB0161">
            <w:pPr>
              <w:rPr>
                <w:rFonts w:ascii="Arial" w:hAnsi="Arial" w:cs="Arial"/>
                <w:b/>
                <w:sz w:val="20"/>
                <w:szCs w:val="20"/>
              </w:rPr>
            </w:pPr>
            <w:r w:rsidRPr="004A5A5C">
              <w:rPr>
                <w:rFonts w:ascii="Arial" w:hAnsi="Arial" w:cs="Arial"/>
                <w:b/>
                <w:sz w:val="20"/>
                <w:szCs w:val="20"/>
              </w:rPr>
              <w:t>Form 940 Line 3 (Total Payments to All)</w:t>
            </w:r>
          </w:p>
        </w:tc>
        <w:tc>
          <w:tcPr>
            <w:tcW w:w="3060" w:type="dxa"/>
          </w:tcPr>
          <w:p w:rsidR="00CB0161" w:rsidRPr="004A5A5C" w:rsidRDefault="00CB0161" w:rsidP="00CB0161">
            <w:pPr>
              <w:rPr>
                <w:rFonts w:ascii="Arial" w:hAnsi="Arial" w:cs="Arial"/>
                <w:b/>
                <w:sz w:val="20"/>
                <w:szCs w:val="20"/>
              </w:rPr>
            </w:pPr>
            <w:r w:rsidRPr="004A5A5C">
              <w:rPr>
                <w:rFonts w:ascii="Arial" w:hAnsi="Arial" w:cs="Arial"/>
                <w:b/>
                <w:sz w:val="20"/>
                <w:szCs w:val="20"/>
              </w:rPr>
              <w:t>Form 1120S Line 7 and 8 (Officer Compensation and Employee Salaries Wages) --- &gt;2% Shareholders</w:t>
            </w:r>
          </w:p>
        </w:tc>
        <w:tc>
          <w:tcPr>
            <w:tcW w:w="1950" w:type="dxa"/>
          </w:tcPr>
          <w:p w:rsidR="00CB0161" w:rsidRPr="004A5A5C" w:rsidRDefault="00CB0161" w:rsidP="00CB0161">
            <w:pPr>
              <w:rPr>
                <w:rFonts w:ascii="Arial" w:hAnsi="Arial" w:cs="Arial"/>
                <w:b/>
                <w:sz w:val="20"/>
                <w:szCs w:val="20"/>
              </w:rPr>
            </w:pPr>
            <w:r w:rsidRPr="004A5A5C">
              <w:rPr>
                <w:rFonts w:ascii="Arial" w:hAnsi="Arial" w:cs="Arial"/>
                <w:b/>
                <w:sz w:val="20"/>
                <w:szCs w:val="20"/>
              </w:rPr>
              <w:t>Form 1120S Line 7 and 8 (Officer Compensation and Employee Salaries Wages) --- &lt;2% or Non Shareholders</w:t>
            </w:r>
          </w:p>
        </w:tc>
        <w:tc>
          <w:tcPr>
            <w:tcW w:w="1830" w:type="dxa"/>
          </w:tcPr>
          <w:p w:rsidR="00CB0161" w:rsidRPr="004A5A5C" w:rsidRDefault="00CB0161" w:rsidP="00CB0161">
            <w:pPr>
              <w:rPr>
                <w:rFonts w:ascii="Arial" w:hAnsi="Arial" w:cs="Arial"/>
                <w:b/>
                <w:sz w:val="20"/>
                <w:szCs w:val="20"/>
              </w:rPr>
            </w:pPr>
            <w:r w:rsidRPr="004A5A5C">
              <w:rPr>
                <w:rFonts w:ascii="Arial" w:hAnsi="Arial" w:cs="Arial"/>
                <w:b/>
                <w:sz w:val="20"/>
                <w:szCs w:val="20"/>
              </w:rPr>
              <w:t>Form 1120S Line 17 (Pensions etc)</w:t>
            </w:r>
            <w:r>
              <w:rPr>
                <w:rFonts w:ascii="Arial" w:hAnsi="Arial" w:cs="Arial"/>
                <w:b/>
                <w:sz w:val="20"/>
                <w:szCs w:val="20"/>
              </w:rPr>
              <w:t xml:space="preserve">; </w:t>
            </w:r>
          </w:p>
          <w:p w:rsidR="00CB0161" w:rsidRPr="004A5A5C" w:rsidRDefault="00CB0161" w:rsidP="00CB0161">
            <w:pPr>
              <w:rPr>
                <w:rFonts w:ascii="Arial" w:hAnsi="Arial" w:cs="Arial"/>
                <w:b/>
                <w:sz w:val="20"/>
                <w:szCs w:val="20"/>
              </w:rPr>
            </w:pPr>
            <w:r w:rsidRPr="004A5A5C">
              <w:rPr>
                <w:rFonts w:ascii="Arial" w:hAnsi="Arial" w:cs="Arial"/>
                <w:b/>
                <w:sz w:val="20"/>
                <w:szCs w:val="20"/>
              </w:rPr>
              <w:t>Form 1120S Line 18 (Employee Benefit Programs)</w:t>
            </w:r>
          </w:p>
        </w:tc>
      </w:tr>
      <w:tr w:rsidR="00CB0161" w:rsidRPr="00C73589" w:rsidTr="00CB0161">
        <w:tc>
          <w:tcPr>
            <w:tcW w:w="2070" w:type="dxa"/>
          </w:tcPr>
          <w:p w:rsidR="00CB0161" w:rsidRPr="003E5260" w:rsidRDefault="00CB0161" w:rsidP="00CB0161">
            <w:pPr>
              <w:rPr>
                <w:rFonts w:ascii="Arial" w:hAnsi="Arial" w:cs="Arial"/>
                <w:sz w:val="20"/>
                <w:szCs w:val="20"/>
              </w:rPr>
            </w:pPr>
            <w:r w:rsidRPr="003E5260">
              <w:rPr>
                <w:rFonts w:ascii="Arial" w:hAnsi="Arial" w:cs="Arial"/>
                <w:sz w:val="20"/>
                <w:szCs w:val="20"/>
              </w:rPr>
              <w:t xml:space="preserve">Total Wages </w:t>
            </w:r>
            <w:r w:rsidRPr="00684160">
              <w:rPr>
                <w:rFonts w:ascii="Arial" w:hAnsi="Arial" w:cs="Arial"/>
                <w:b/>
                <w:sz w:val="28"/>
                <w:szCs w:val="28"/>
              </w:rPr>
              <w:t>+</w:t>
            </w:r>
            <w:r w:rsidRPr="00684160">
              <w:rPr>
                <w:rFonts w:ascii="Arial" w:hAnsi="Arial" w:cs="Arial"/>
                <w:b/>
                <w:sz w:val="40"/>
                <w:szCs w:val="40"/>
              </w:rPr>
              <w:t xml:space="preserve"> </w:t>
            </w:r>
            <w:r w:rsidRPr="003E5260">
              <w:rPr>
                <w:rFonts w:ascii="Arial" w:hAnsi="Arial" w:cs="Arial"/>
                <w:sz w:val="20"/>
                <w:szCs w:val="20"/>
              </w:rPr>
              <w:t>Defined Contribution Plans (401K, Simple IRA etc) + NQDC (</w:t>
            </w:r>
            <w:r>
              <w:rPr>
                <w:rFonts w:ascii="Arial" w:hAnsi="Arial" w:cs="Arial"/>
                <w:sz w:val="20"/>
                <w:szCs w:val="20"/>
              </w:rPr>
              <w:t xml:space="preserve">Non-Qualified </w:t>
            </w:r>
            <w:r w:rsidRPr="003E5260">
              <w:rPr>
                <w:rFonts w:ascii="Arial" w:eastAsia="Times New Roman" w:hAnsi="Arial" w:cs="Arial"/>
                <w:sz w:val="20"/>
                <w:szCs w:val="20"/>
              </w:rPr>
              <w:t>Deferred Compensation)</w:t>
            </w:r>
          </w:p>
        </w:tc>
        <w:tc>
          <w:tcPr>
            <w:tcW w:w="2610" w:type="dxa"/>
          </w:tcPr>
          <w:p w:rsidR="00CB0161" w:rsidRPr="003E5260" w:rsidRDefault="00CB0161" w:rsidP="00CB0161">
            <w:pPr>
              <w:rPr>
                <w:rFonts w:ascii="Arial" w:hAnsi="Arial" w:cs="Arial"/>
                <w:sz w:val="20"/>
                <w:szCs w:val="20"/>
              </w:rPr>
            </w:pPr>
            <w:r w:rsidRPr="003E5260">
              <w:rPr>
                <w:rFonts w:ascii="Arial" w:hAnsi="Arial" w:cs="Arial"/>
                <w:sz w:val="20"/>
                <w:szCs w:val="20"/>
              </w:rPr>
              <w:t xml:space="preserve">W2 Box 5 + Employee’s Pretax Contribution to Medical, Dental, Vision, Group Life, Dependent Care FSA, HSA (Section 125 Cafeteria) </w:t>
            </w:r>
            <w:r w:rsidRPr="00684160">
              <w:rPr>
                <w:rFonts w:ascii="Arial" w:hAnsi="Arial" w:cs="Arial"/>
                <w:b/>
                <w:sz w:val="28"/>
                <w:szCs w:val="28"/>
              </w:rPr>
              <w:t xml:space="preserve">+ </w:t>
            </w:r>
            <w:r w:rsidRPr="003E5260">
              <w:rPr>
                <w:rFonts w:ascii="Arial" w:hAnsi="Arial" w:cs="Arial"/>
                <w:sz w:val="20"/>
                <w:szCs w:val="20"/>
              </w:rPr>
              <w:t xml:space="preserve">Employer’s Contribution to Medical, Dental, Vision, Group Life etc </w:t>
            </w:r>
            <w:r w:rsidRPr="00684160">
              <w:rPr>
                <w:rFonts w:ascii="Arial" w:hAnsi="Arial" w:cs="Arial"/>
                <w:b/>
                <w:sz w:val="28"/>
                <w:szCs w:val="28"/>
              </w:rPr>
              <w:t>+</w:t>
            </w:r>
            <w:r>
              <w:rPr>
                <w:rFonts w:ascii="Arial" w:hAnsi="Arial" w:cs="Arial"/>
                <w:b/>
                <w:sz w:val="28"/>
                <w:szCs w:val="28"/>
              </w:rPr>
              <w:t xml:space="preserve"> </w:t>
            </w:r>
            <w:r w:rsidRPr="003E5260">
              <w:rPr>
                <w:rFonts w:ascii="Arial" w:hAnsi="Arial" w:cs="Arial"/>
                <w:sz w:val="20"/>
                <w:szCs w:val="20"/>
              </w:rPr>
              <w:t>Employer’s Contribution to 401K, Simple IRA etc</w:t>
            </w:r>
          </w:p>
        </w:tc>
        <w:tc>
          <w:tcPr>
            <w:tcW w:w="3060" w:type="dxa"/>
          </w:tcPr>
          <w:p w:rsidR="00CB0161" w:rsidRDefault="00CB0161" w:rsidP="00CB0161">
            <w:pPr>
              <w:rPr>
                <w:rFonts w:ascii="Arial" w:hAnsi="Arial" w:cs="Arial"/>
                <w:color w:val="1B1B1B"/>
                <w:sz w:val="20"/>
                <w:szCs w:val="20"/>
              </w:rPr>
            </w:pPr>
            <w:r w:rsidRPr="003E5260">
              <w:rPr>
                <w:rFonts w:ascii="Arial" w:hAnsi="Arial" w:cs="Arial"/>
                <w:sz w:val="20"/>
                <w:szCs w:val="20"/>
              </w:rPr>
              <w:t xml:space="preserve">W2 Box 5 </w:t>
            </w:r>
            <w:r>
              <w:rPr>
                <w:rFonts w:ascii="Arial" w:hAnsi="Arial" w:cs="Arial"/>
                <w:sz w:val="20"/>
                <w:szCs w:val="20"/>
              </w:rPr>
              <w:t xml:space="preserve">(But see Note * below) </w:t>
            </w:r>
            <w:r w:rsidRPr="00684160">
              <w:rPr>
                <w:rFonts w:ascii="Arial" w:hAnsi="Arial" w:cs="Arial"/>
                <w:b/>
                <w:sz w:val="28"/>
                <w:szCs w:val="28"/>
              </w:rPr>
              <w:t>+</w:t>
            </w:r>
            <w:r w:rsidRPr="003E5260">
              <w:rPr>
                <w:rFonts w:ascii="Arial" w:hAnsi="Arial" w:cs="Arial"/>
                <w:color w:val="1B1B1B"/>
                <w:sz w:val="20"/>
                <w:szCs w:val="20"/>
              </w:rPr>
              <w:t xml:space="preserve"> </w:t>
            </w:r>
          </w:p>
          <w:p w:rsidR="00CB0161" w:rsidRPr="003E5260" w:rsidRDefault="00CB0161" w:rsidP="00CB0161">
            <w:pPr>
              <w:rPr>
                <w:rFonts w:ascii="Arial" w:hAnsi="Arial" w:cs="Arial"/>
                <w:b/>
                <w:color w:val="1B1B1B"/>
                <w:sz w:val="20"/>
                <w:szCs w:val="20"/>
              </w:rPr>
            </w:pPr>
            <w:r w:rsidRPr="003E5260">
              <w:rPr>
                <w:rFonts w:ascii="Arial" w:hAnsi="Arial" w:cs="Arial"/>
                <w:sz w:val="20"/>
                <w:szCs w:val="20"/>
              </w:rPr>
              <w:t>Employer’s Contribution to Medical, Dental, Vision, Group Life etc</w:t>
            </w:r>
            <w:r>
              <w:rPr>
                <w:rFonts w:ascii="Arial" w:hAnsi="Arial" w:cs="Arial"/>
                <w:sz w:val="20"/>
                <w:szCs w:val="20"/>
              </w:rPr>
              <w:t xml:space="preserve"> </w:t>
            </w:r>
            <w:r w:rsidRPr="006045B6">
              <w:rPr>
                <w:rFonts w:ascii="Arial" w:hAnsi="Arial" w:cs="Arial"/>
                <w:color w:val="1B1B1B"/>
              </w:rPr>
              <w:t>because these benefits must also be included in the shareholder's ta</w:t>
            </w:r>
            <w:r>
              <w:rPr>
                <w:rFonts w:ascii="Arial" w:hAnsi="Arial" w:cs="Arial"/>
                <w:color w:val="1B1B1B"/>
              </w:rPr>
              <w:t>xable wages on Form W-2 (Box 1)</w:t>
            </w:r>
          </w:p>
          <w:p w:rsidR="00CB0161" w:rsidRDefault="00CB0161" w:rsidP="00CB0161">
            <w:pPr>
              <w:rPr>
                <w:rFonts w:ascii="Arial" w:hAnsi="Arial" w:cs="Arial"/>
                <w:color w:val="1B1B1B"/>
                <w:sz w:val="20"/>
                <w:szCs w:val="20"/>
              </w:rPr>
            </w:pPr>
          </w:p>
          <w:p w:rsidR="00CB0161" w:rsidRDefault="00CB0161" w:rsidP="00CB0161">
            <w:pPr>
              <w:rPr>
                <w:rFonts w:ascii="Arial" w:hAnsi="Arial" w:cs="Arial"/>
                <w:color w:val="1B1B1B"/>
                <w:sz w:val="20"/>
                <w:szCs w:val="20"/>
              </w:rPr>
            </w:pPr>
          </w:p>
          <w:p w:rsidR="00CB0161" w:rsidRPr="003E5260" w:rsidRDefault="00CB0161" w:rsidP="00CB0161">
            <w:pPr>
              <w:rPr>
                <w:rFonts w:ascii="Arial" w:hAnsi="Arial" w:cs="Arial"/>
                <w:sz w:val="20"/>
                <w:szCs w:val="20"/>
              </w:rPr>
            </w:pPr>
            <w:r>
              <w:rPr>
                <w:rFonts w:ascii="Arial" w:hAnsi="Arial" w:cs="Arial"/>
                <w:color w:val="1B1B1B"/>
                <w:sz w:val="20"/>
                <w:szCs w:val="20"/>
              </w:rPr>
              <w:t xml:space="preserve">Note *: </w:t>
            </w:r>
            <w:r w:rsidRPr="003E5260">
              <w:rPr>
                <w:rFonts w:ascii="Arial" w:hAnsi="Arial" w:cs="Arial"/>
                <w:color w:val="1B1B1B"/>
                <w:sz w:val="20"/>
                <w:szCs w:val="20"/>
              </w:rPr>
              <w:t xml:space="preserve">NQDC </w:t>
            </w:r>
            <w:r>
              <w:rPr>
                <w:rFonts w:ascii="Arial" w:hAnsi="Arial" w:cs="Arial"/>
                <w:sz w:val="20"/>
                <w:szCs w:val="20"/>
              </w:rPr>
              <w:t xml:space="preserve">Non-Qualified </w:t>
            </w:r>
            <w:r>
              <w:rPr>
                <w:rFonts w:ascii="Arial" w:eastAsia="Times New Roman" w:hAnsi="Arial" w:cs="Arial"/>
                <w:sz w:val="20"/>
                <w:szCs w:val="20"/>
              </w:rPr>
              <w:t xml:space="preserve">Deferred Compensation should be included </w:t>
            </w:r>
            <w:r w:rsidRPr="003E5260">
              <w:rPr>
                <w:rFonts w:ascii="Arial" w:hAnsi="Arial" w:cs="Arial"/>
                <w:color w:val="1B1B1B"/>
                <w:sz w:val="20"/>
                <w:szCs w:val="20"/>
              </w:rPr>
              <w:t>in the Distribution Year NOT in the Vest Year</w:t>
            </w:r>
            <w:r>
              <w:rPr>
                <w:rFonts w:ascii="Arial" w:hAnsi="Arial" w:cs="Arial"/>
                <w:color w:val="1B1B1B"/>
                <w:sz w:val="20"/>
                <w:szCs w:val="20"/>
              </w:rPr>
              <w:t>)</w:t>
            </w:r>
          </w:p>
        </w:tc>
        <w:tc>
          <w:tcPr>
            <w:tcW w:w="1950" w:type="dxa"/>
          </w:tcPr>
          <w:p w:rsidR="00CB0161" w:rsidRDefault="00CB0161" w:rsidP="00CB0161">
            <w:pPr>
              <w:rPr>
                <w:rFonts w:ascii="Arial" w:hAnsi="Arial" w:cs="Arial"/>
                <w:sz w:val="20"/>
                <w:szCs w:val="20"/>
              </w:rPr>
            </w:pPr>
            <w:r w:rsidRPr="003E5260">
              <w:rPr>
                <w:rFonts w:ascii="Arial" w:hAnsi="Arial" w:cs="Arial"/>
                <w:sz w:val="20"/>
                <w:szCs w:val="20"/>
              </w:rPr>
              <w:t xml:space="preserve">W2 Box 5 </w:t>
            </w:r>
            <w:r>
              <w:rPr>
                <w:rFonts w:ascii="Arial" w:hAnsi="Arial" w:cs="Arial"/>
                <w:sz w:val="20"/>
                <w:szCs w:val="20"/>
              </w:rPr>
              <w:t xml:space="preserve">(But see Note * below) </w:t>
            </w:r>
            <w:r w:rsidRPr="00684160">
              <w:rPr>
                <w:rFonts w:ascii="Arial" w:hAnsi="Arial" w:cs="Arial"/>
                <w:b/>
                <w:sz w:val="28"/>
                <w:szCs w:val="28"/>
              </w:rPr>
              <w:t>+</w:t>
            </w:r>
            <w:r w:rsidRPr="003E5260">
              <w:rPr>
                <w:rFonts w:ascii="Arial" w:hAnsi="Arial" w:cs="Arial"/>
                <w:color w:val="1B1B1B"/>
                <w:sz w:val="20"/>
                <w:szCs w:val="20"/>
              </w:rPr>
              <w:t xml:space="preserve"> </w:t>
            </w:r>
            <w:r>
              <w:rPr>
                <w:rFonts w:ascii="Arial" w:hAnsi="Arial" w:cs="Arial"/>
                <w:sz w:val="20"/>
                <w:szCs w:val="20"/>
              </w:rPr>
              <w:t xml:space="preserve"> </w:t>
            </w:r>
            <w:r w:rsidRPr="003E5260">
              <w:rPr>
                <w:rFonts w:ascii="Arial" w:hAnsi="Arial" w:cs="Arial"/>
                <w:sz w:val="20"/>
                <w:szCs w:val="20"/>
              </w:rPr>
              <w:t>Section 125 Cafeteria</w:t>
            </w:r>
          </w:p>
          <w:p w:rsidR="00CB0161" w:rsidRDefault="00CB0161" w:rsidP="00CB0161">
            <w:pPr>
              <w:rPr>
                <w:rFonts w:ascii="Arial" w:hAnsi="Arial" w:cs="Arial"/>
                <w:sz w:val="20"/>
                <w:szCs w:val="20"/>
              </w:rPr>
            </w:pPr>
          </w:p>
          <w:p w:rsidR="00CB0161" w:rsidRDefault="00CB0161" w:rsidP="00CB0161">
            <w:pPr>
              <w:rPr>
                <w:rFonts w:ascii="Arial" w:hAnsi="Arial" w:cs="Arial"/>
                <w:sz w:val="20"/>
                <w:szCs w:val="20"/>
              </w:rPr>
            </w:pPr>
          </w:p>
          <w:p w:rsidR="00CB0161" w:rsidRDefault="00CB0161" w:rsidP="00CB0161">
            <w:pPr>
              <w:rPr>
                <w:rFonts w:ascii="Arial" w:hAnsi="Arial" w:cs="Arial"/>
                <w:sz w:val="20"/>
                <w:szCs w:val="20"/>
              </w:rPr>
            </w:pPr>
          </w:p>
          <w:p w:rsidR="00CB0161" w:rsidRPr="003E5260" w:rsidRDefault="00CB0161" w:rsidP="00CB0161">
            <w:pPr>
              <w:rPr>
                <w:rFonts w:ascii="Arial" w:hAnsi="Arial" w:cs="Arial"/>
                <w:sz w:val="20"/>
                <w:szCs w:val="20"/>
              </w:rPr>
            </w:pPr>
            <w:r>
              <w:rPr>
                <w:rFonts w:ascii="Arial" w:hAnsi="Arial" w:cs="Arial"/>
                <w:color w:val="1B1B1B"/>
                <w:sz w:val="20"/>
                <w:szCs w:val="20"/>
              </w:rPr>
              <w:t xml:space="preserve">Note *: </w:t>
            </w:r>
            <w:r w:rsidRPr="003E5260">
              <w:rPr>
                <w:rFonts w:ascii="Arial" w:hAnsi="Arial" w:cs="Arial"/>
                <w:color w:val="1B1B1B"/>
                <w:sz w:val="20"/>
                <w:szCs w:val="20"/>
              </w:rPr>
              <w:t xml:space="preserve">NQDC </w:t>
            </w:r>
            <w:r>
              <w:rPr>
                <w:rFonts w:ascii="Arial" w:hAnsi="Arial" w:cs="Arial"/>
                <w:sz w:val="20"/>
                <w:szCs w:val="20"/>
              </w:rPr>
              <w:t xml:space="preserve">Non-Qualified </w:t>
            </w:r>
            <w:r>
              <w:rPr>
                <w:rFonts w:ascii="Arial" w:eastAsia="Times New Roman" w:hAnsi="Arial" w:cs="Arial"/>
                <w:sz w:val="20"/>
                <w:szCs w:val="20"/>
              </w:rPr>
              <w:t xml:space="preserve">Deferred Compensation should be included </w:t>
            </w:r>
            <w:r w:rsidRPr="003E5260">
              <w:rPr>
                <w:rFonts w:ascii="Arial" w:hAnsi="Arial" w:cs="Arial"/>
                <w:color w:val="1B1B1B"/>
                <w:sz w:val="20"/>
                <w:szCs w:val="20"/>
              </w:rPr>
              <w:t>in the Distribution Year NOT in the Vest Year</w:t>
            </w:r>
            <w:r>
              <w:rPr>
                <w:rFonts w:ascii="Arial" w:hAnsi="Arial" w:cs="Arial"/>
                <w:color w:val="1B1B1B"/>
                <w:sz w:val="20"/>
                <w:szCs w:val="20"/>
              </w:rPr>
              <w:t>)</w:t>
            </w:r>
          </w:p>
        </w:tc>
        <w:tc>
          <w:tcPr>
            <w:tcW w:w="1830" w:type="dxa"/>
          </w:tcPr>
          <w:p w:rsidR="00CB0161" w:rsidRPr="003E5260" w:rsidRDefault="00CB0161" w:rsidP="00CB0161">
            <w:pPr>
              <w:rPr>
                <w:rStyle w:val="yadgie"/>
                <w:rFonts w:ascii="Arial" w:hAnsi="Arial" w:cs="Arial"/>
                <w:bCs/>
                <w:sz w:val="20"/>
                <w:szCs w:val="20"/>
              </w:rPr>
            </w:pPr>
            <w:r w:rsidRPr="003E5260">
              <w:rPr>
                <w:rStyle w:val="yadgie"/>
                <w:rFonts w:ascii="Arial" w:hAnsi="Arial" w:cs="Arial"/>
                <w:sz w:val="20"/>
                <w:szCs w:val="20"/>
              </w:rPr>
              <w:t xml:space="preserve">Report Employer Contributions to retirement plans on </w:t>
            </w:r>
            <w:r w:rsidRPr="003E5260">
              <w:rPr>
                <w:rStyle w:val="yadgie"/>
                <w:rFonts w:ascii="Arial" w:hAnsi="Arial" w:cs="Arial"/>
                <w:bCs/>
                <w:sz w:val="20"/>
                <w:szCs w:val="20"/>
              </w:rPr>
              <w:t>Line 17</w:t>
            </w:r>
          </w:p>
          <w:p w:rsidR="00CB0161" w:rsidRPr="003E5260" w:rsidRDefault="00CB0161" w:rsidP="00CB0161">
            <w:pPr>
              <w:rPr>
                <w:rStyle w:val="yadgie"/>
                <w:rFonts w:ascii="Arial" w:hAnsi="Arial" w:cs="Arial"/>
                <w:bCs/>
                <w:sz w:val="20"/>
                <w:szCs w:val="20"/>
              </w:rPr>
            </w:pPr>
          </w:p>
          <w:p w:rsidR="00CB0161" w:rsidRPr="003E5260" w:rsidRDefault="00CB0161" w:rsidP="00CB0161">
            <w:pPr>
              <w:rPr>
                <w:rFonts w:ascii="Arial" w:hAnsi="Arial" w:cs="Arial"/>
                <w:sz w:val="20"/>
                <w:szCs w:val="20"/>
              </w:rPr>
            </w:pPr>
            <w:r w:rsidRPr="003E5260">
              <w:rPr>
                <w:rStyle w:val="yadgie"/>
                <w:rFonts w:ascii="Arial" w:hAnsi="Arial" w:cs="Arial"/>
                <w:bCs/>
                <w:sz w:val="20"/>
                <w:szCs w:val="20"/>
              </w:rPr>
              <w:t xml:space="preserve">Report </w:t>
            </w:r>
            <w:r w:rsidRPr="003E5260">
              <w:rPr>
                <w:rFonts w:ascii="Arial" w:hAnsi="Arial" w:cs="Arial"/>
                <w:sz w:val="20"/>
                <w:szCs w:val="20"/>
              </w:rPr>
              <w:t>Employer’s Contribution to Medical, Dental, Vision, Group Life etc for &lt;2% or Non Shareholders on Line 18</w:t>
            </w:r>
          </w:p>
        </w:tc>
      </w:tr>
      <w:tr w:rsidR="00CB0161" w:rsidRPr="00C73589" w:rsidTr="00CB0161">
        <w:tc>
          <w:tcPr>
            <w:tcW w:w="2070" w:type="dxa"/>
          </w:tcPr>
          <w:p w:rsidR="00CB0161" w:rsidRPr="003E5260" w:rsidRDefault="00CB0161" w:rsidP="00CB0161">
            <w:pPr>
              <w:rPr>
                <w:rFonts w:ascii="Arial" w:hAnsi="Arial" w:cs="Arial"/>
                <w:sz w:val="20"/>
                <w:szCs w:val="20"/>
              </w:rPr>
            </w:pPr>
            <w:r w:rsidRPr="00FA7923">
              <w:rPr>
                <w:rFonts w:ascii="Arial" w:hAnsi="Arial" w:cs="Arial"/>
                <w:b/>
                <w:sz w:val="20"/>
                <w:szCs w:val="20"/>
              </w:rPr>
              <w:t>NOTE:</w:t>
            </w:r>
            <w:r>
              <w:rPr>
                <w:rFonts w:ascii="Arial" w:hAnsi="Arial" w:cs="Arial"/>
                <w:sz w:val="20"/>
                <w:szCs w:val="20"/>
              </w:rPr>
              <w:t xml:space="preserve"> </w:t>
            </w:r>
            <w:r w:rsidRPr="003E5260">
              <w:rPr>
                <w:rFonts w:ascii="Arial" w:hAnsi="Arial" w:cs="Arial"/>
                <w:sz w:val="20"/>
                <w:szCs w:val="20"/>
              </w:rPr>
              <w:t>Section 125 Cafeteria</w:t>
            </w:r>
            <w:r>
              <w:rPr>
                <w:rFonts w:ascii="Arial" w:hAnsi="Arial" w:cs="Arial"/>
                <w:sz w:val="20"/>
                <w:szCs w:val="20"/>
              </w:rPr>
              <w:t xml:space="preserve"> is not shown in W2 Box 1/3/5, but only </w:t>
            </w:r>
            <w:r w:rsidRPr="00520378">
              <w:rPr>
                <w:rFonts w:ascii="Arial" w:hAnsi="Arial" w:cs="Arial"/>
                <w:sz w:val="20"/>
                <w:szCs w:val="20"/>
              </w:rPr>
              <w:t>sometimes a</w:t>
            </w:r>
            <w:r>
              <w:rPr>
                <w:rFonts w:ascii="Arial" w:hAnsi="Arial" w:cs="Arial"/>
                <w:sz w:val="20"/>
                <w:szCs w:val="20"/>
              </w:rPr>
              <w:t xml:space="preserve">n informational entry in Box 14. </w:t>
            </w:r>
            <w:r w:rsidRPr="00520378">
              <w:rPr>
                <w:rFonts w:ascii="Arial" w:hAnsi="Arial" w:cs="Arial"/>
                <w:sz w:val="20"/>
                <w:szCs w:val="20"/>
              </w:rPr>
              <w:t>Box 10 is the one exception</w:t>
            </w:r>
          </w:p>
        </w:tc>
        <w:tc>
          <w:tcPr>
            <w:tcW w:w="2610" w:type="dxa"/>
          </w:tcPr>
          <w:p w:rsidR="00CB0161" w:rsidRPr="003E5260" w:rsidRDefault="00CB0161" w:rsidP="00CB0161">
            <w:pPr>
              <w:rPr>
                <w:rFonts w:ascii="Arial" w:hAnsi="Arial" w:cs="Arial"/>
                <w:sz w:val="20"/>
                <w:szCs w:val="20"/>
              </w:rPr>
            </w:pPr>
          </w:p>
        </w:tc>
        <w:tc>
          <w:tcPr>
            <w:tcW w:w="3060" w:type="dxa"/>
          </w:tcPr>
          <w:p w:rsidR="00CB0161" w:rsidRPr="003E5260" w:rsidRDefault="00CB0161" w:rsidP="00CB0161">
            <w:pPr>
              <w:rPr>
                <w:rFonts w:ascii="Arial" w:hAnsi="Arial" w:cs="Arial"/>
                <w:sz w:val="20"/>
                <w:szCs w:val="20"/>
              </w:rPr>
            </w:pPr>
            <w:r w:rsidRPr="00FA7923">
              <w:rPr>
                <w:rFonts w:ascii="Arial" w:hAnsi="Arial" w:cs="Arial"/>
                <w:b/>
                <w:sz w:val="20"/>
                <w:szCs w:val="20"/>
              </w:rPr>
              <w:t>NOTE</w:t>
            </w:r>
            <w:r>
              <w:rPr>
                <w:rFonts w:ascii="Arial" w:hAnsi="Arial" w:cs="Arial"/>
                <w:b/>
                <w:sz w:val="20"/>
                <w:szCs w:val="20"/>
              </w:rPr>
              <w:t>**</w:t>
            </w:r>
            <w:r w:rsidRPr="00FA7923">
              <w:rPr>
                <w:rFonts w:ascii="Arial" w:hAnsi="Arial" w:cs="Arial"/>
                <w:b/>
                <w:sz w:val="20"/>
                <w:szCs w:val="20"/>
              </w:rPr>
              <w:t>:</w:t>
            </w:r>
            <w:r>
              <w:rPr>
                <w:rFonts w:ascii="Arial" w:hAnsi="Arial" w:cs="Arial"/>
                <w:sz w:val="20"/>
                <w:szCs w:val="20"/>
              </w:rPr>
              <w:t xml:space="preserve"> </w:t>
            </w:r>
            <w:r w:rsidRPr="003E5260">
              <w:rPr>
                <w:rFonts w:ascii="Arial" w:hAnsi="Arial" w:cs="Arial"/>
                <w:sz w:val="20"/>
                <w:szCs w:val="20"/>
              </w:rPr>
              <w:t>&gt;2% Shareholders is treated as partners and they are barred from participating in Section 125 Cafeteria. Any such amounts the S-corp pays or reimburses on their behalf have to be added to that shareholder's W-2 Box 1 wages instead. On the 1120S, that shows up as ordinary taxable compensation on line 7. The shareholder then may be able to claim a SEHI deduction on their personal Form 1040</w:t>
            </w:r>
          </w:p>
        </w:tc>
        <w:tc>
          <w:tcPr>
            <w:tcW w:w="1950" w:type="dxa"/>
          </w:tcPr>
          <w:p w:rsidR="00CB0161" w:rsidRPr="003E5260" w:rsidRDefault="00CB0161" w:rsidP="00CB0161">
            <w:pPr>
              <w:rPr>
                <w:rFonts w:ascii="Arial" w:hAnsi="Arial" w:cs="Arial"/>
                <w:sz w:val="20"/>
                <w:szCs w:val="20"/>
              </w:rPr>
            </w:pPr>
            <w:r w:rsidRPr="00FA7923">
              <w:rPr>
                <w:rFonts w:ascii="Arial" w:hAnsi="Arial" w:cs="Arial"/>
                <w:b/>
                <w:sz w:val="20"/>
                <w:szCs w:val="20"/>
              </w:rPr>
              <w:t>NOTE</w:t>
            </w:r>
            <w:r>
              <w:rPr>
                <w:rFonts w:ascii="Arial" w:hAnsi="Arial" w:cs="Arial"/>
                <w:b/>
                <w:sz w:val="20"/>
                <w:szCs w:val="20"/>
              </w:rPr>
              <w:t>**</w:t>
            </w:r>
            <w:r w:rsidRPr="00FA7923">
              <w:rPr>
                <w:rFonts w:ascii="Arial" w:hAnsi="Arial" w:cs="Arial"/>
                <w:b/>
                <w:sz w:val="20"/>
                <w:szCs w:val="20"/>
              </w:rPr>
              <w:t>:</w:t>
            </w:r>
            <w:r>
              <w:rPr>
                <w:rFonts w:ascii="Arial" w:hAnsi="Arial" w:cs="Arial"/>
                <w:sz w:val="20"/>
                <w:szCs w:val="20"/>
              </w:rPr>
              <w:t xml:space="preserve"> </w:t>
            </w:r>
            <w:r w:rsidRPr="003E5260">
              <w:rPr>
                <w:rFonts w:ascii="Arial" w:hAnsi="Arial" w:cs="Arial"/>
                <w:sz w:val="20"/>
                <w:szCs w:val="20"/>
              </w:rPr>
              <w:t xml:space="preserve">Section 125 Cafeteria is </w:t>
            </w:r>
            <w:r>
              <w:rPr>
                <w:rFonts w:ascii="Arial" w:hAnsi="Arial" w:cs="Arial"/>
                <w:sz w:val="20"/>
                <w:szCs w:val="20"/>
              </w:rPr>
              <w:t>part of “Total Benefit” or “Total Salaries” that employer pays to Employee</w:t>
            </w:r>
          </w:p>
          <w:p w:rsidR="00CB0161" w:rsidRPr="003E5260" w:rsidRDefault="00CB0161" w:rsidP="00CB0161">
            <w:pPr>
              <w:rPr>
                <w:rFonts w:ascii="Arial" w:hAnsi="Arial" w:cs="Arial"/>
                <w:sz w:val="20"/>
                <w:szCs w:val="20"/>
              </w:rPr>
            </w:pPr>
          </w:p>
          <w:p w:rsidR="00CB0161" w:rsidRPr="003E5260" w:rsidRDefault="00CB0161" w:rsidP="00CB0161">
            <w:pPr>
              <w:rPr>
                <w:rFonts w:ascii="Arial" w:hAnsi="Arial" w:cs="Arial"/>
                <w:sz w:val="20"/>
                <w:szCs w:val="20"/>
              </w:rPr>
            </w:pPr>
            <w:r w:rsidRPr="003E5260">
              <w:rPr>
                <w:rFonts w:ascii="Arial" w:hAnsi="Arial" w:cs="Arial"/>
                <w:sz w:val="20"/>
                <w:szCs w:val="20"/>
              </w:rPr>
              <w:t>Employer’s Contribution to Medical, Dental, Vision, Group Life etc are reported on Line 18</w:t>
            </w:r>
          </w:p>
        </w:tc>
        <w:tc>
          <w:tcPr>
            <w:tcW w:w="1830" w:type="dxa"/>
          </w:tcPr>
          <w:p w:rsidR="00CB0161" w:rsidRPr="003E5260" w:rsidRDefault="00CB0161" w:rsidP="00CB0161">
            <w:pPr>
              <w:rPr>
                <w:rFonts w:ascii="Arial" w:hAnsi="Arial" w:cs="Arial"/>
                <w:sz w:val="20"/>
                <w:szCs w:val="20"/>
              </w:rPr>
            </w:pPr>
          </w:p>
        </w:tc>
      </w:tr>
    </w:tbl>
    <w:p w:rsidR="00CB0161" w:rsidRDefault="00CB0161" w:rsidP="00CB0161"/>
    <w:p w:rsidR="00CB0161" w:rsidRDefault="00CB0161">
      <w:pPr>
        <w:pStyle w:val="Title"/>
      </w:pPr>
    </w:p>
    <w:p w:rsidR="00CB0161" w:rsidRDefault="00CB0161">
      <w:pPr>
        <w:pStyle w:val="Title"/>
      </w:pPr>
    </w:p>
    <w:p w:rsidR="00CB0161" w:rsidRDefault="00CB0161">
      <w:pPr>
        <w:pStyle w:val="Title"/>
      </w:pPr>
    </w:p>
    <w:p w:rsidR="00CB0161" w:rsidRDefault="00CB0161" w:rsidP="00CB0161"/>
    <w:p w:rsidR="00CB0161" w:rsidRPr="00CB0161" w:rsidRDefault="00CB0161" w:rsidP="00CB0161"/>
    <w:p w:rsidR="00D75DE7" w:rsidRDefault="00A31136">
      <w:pPr>
        <w:pStyle w:val="Title"/>
      </w:pPr>
      <w:r>
        <w:lastRenderedPageBreak/>
        <w:t xml:space="preserve">IRS </w:t>
      </w:r>
      <w:r>
        <w:rPr>
          <w:rFonts w:hint="eastAsia"/>
        </w:rPr>
        <w:t>P</w:t>
      </w:r>
      <w:r>
        <w:t>hone Numbers</w:t>
      </w:r>
    </w:p>
    <w:p w:rsidR="00D75DE7" w:rsidRDefault="00A31136">
      <w:pPr>
        <w:spacing w:after="0"/>
        <w:rPr>
          <w:rFonts w:ascii="Arial" w:hAnsi="Arial" w:cs="Arial"/>
          <w:sz w:val="24"/>
          <w:szCs w:val="24"/>
        </w:rPr>
      </w:pPr>
      <w:r>
        <w:rPr>
          <w:rFonts w:ascii="Arial" w:hAnsi="Arial" w:cs="Arial"/>
          <w:sz w:val="24"/>
          <w:szCs w:val="24"/>
        </w:rPr>
        <w:t>Individuals</w:t>
      </w:r>
      <w:r>
        <w:rPr>
          <w:rFonts w:ascii="Arial" w:hAnsi="Arial" w:cs="Arial"/>
          <w:sz w:val="24"/>
          <w:szCs w:val="24"/>
        </w:rPr>
        <w:t>：</w:t>
      </w:r>
      <w:r>
        <w:rPr>
          <w:rFonts w:ascii="Arial" w:hAnsi="Arial" w:cs="Arial"/>
          <w:sz w:val="24"/>
          <w:szCs w:val="24"/>
        </w:rPr>
        <w:t xml:space="preserve"> </w:t>
      </w:r>
      <w:r>
        <w:rPr>
          <w:rFonts w:ascii="Arial" w:hAnsi="Arial" w:cs="Arial"/>
          <w:b/>
          <w:sz w:val="24"/>
          <w:szCs w:val="24"/>
        </w:rPr>
        <w:t>800-829-1040</w:t>
      </w:r>
      <w:r>
        <w:rPr>
          <w:rFonts w:ascii="Arial" w:hAnsi="Arial" w:cs="Arial"/>
          <w:sz w:val="24"/>
          <w:szCs w:val="24"/>
        </w:rPr>
        <w:tab/>
        <w:t>7 - 7 local time</w:t>
      </w:r>
      <w:r>
        <w:rPr>
          <w:rFonts w:ascii="Arial" w:hAnsi="Arial" w:cs="Arial"/>
          <w:sz w:val="24"/>
          <w:szCs w:val="24"/>
        </w:rPr>
        <w:tab/>
        <w:t>Businesses</w:t>
      </w:r>
      <w:r>
        <w:rPr>
          <w:rFonts w:ascii="Arial" w:hAnsi="Arial" w:cs="Arial"/>
          <w:sz w:val="24"/>
          <w:szCs w:val="24"/>
        </w:rPr>
        <w:t>：</w:t>
      </w:r>
      <w:r>
        <w:rPr>
          <w:rFonts w:ascii="Arial" w:hAnsi="Arial" w:cs="Arial"/>
          <w:sz w:val="24"/>
          <w:szCs w:val="24"/>
        </w:rPr>
        <w:t xml:space="preserve"> </w:t>
      </w:r>
      <w:r>
        <w:rPr>
          <w:rFonts w:ascii="Arial" w:hAnsi="Arial" w:cs="Arial"/>
          <w:b/>
          <w:sz w:val="24"/>
          <w:szCs w:val="24"/>
        </w:rPr>
        <w:t>800-829-4933</w:t>
      </w:r>
      <w:r>
        <w:rPr>
          <w:rFonts w:ascii="Arial" w:hAnsi="Arial" w:cs="Arial"/>
          <w:sz w:val="24"/>
          <w:szCs w:val="24"/>
        </w:rPr>
        <w:tab/>
        <w:t>7 - 7 local time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Taxpayer Advocate</w:t>
      </w:r>
      <w:r>
        <w:rPr>
          <w:rFonts w:ascii="Arial" w:hAnsi="Arial" w:cs="Arial"/>
          <w:sz w:val="24"/>
          <w:szCs w:val="24"/>
        </w:rPr>
        <w:tab/>
      </w:r>
      <w:r>
        <w:rPr>
          <w:rFonts w:ascii="Arial" w:hAnsi="Arial" w:cs="Arial"/>
          <w:sz w:val="24"/>
          <w:szCs w:val="24"/>
        </w:rPr>
        <w:tab/>
        <w:t>1-877-777-4778</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Local IRS office Appointment:</w:t>
      </w:r>
      <w:r>
        <w:rPr>
          <w:rFonts w:ascii="Arial" w:hAnsi="Arial" w:cs="Arial"/>
          <w:sz w:val="24"/>
          <w:szCs w:val="24"/>
        </w:rPr>
        <w:tab/>
        <w:t>844-545-5640</w:t>
      </w:r>
      <w:r w:rsidR="00954AC5">
        <w:rPr>
          <w:rFonts w:ascii="Arial" w:hAnsi="Arial" w:cs="Arial"/>
          <w:sz w:val="24"/>
          <w:szCs w:val="24"/>
        </w:rPr>
        <w:t>:</w:t>
      </w:r>
      <w:r w:rsidR="00954AC5">
        <w:rPr>
          <w:rFonts w:ascii="Arial" w:hAnsi="Arial" w:cs="Arial"/>
          <w:sz w:val="24"/>
          <w:szCs w:val="24"/>
        </w:rPr>
        <w:tab/>
      </w:r>
      <w:r w:rsidR="00954AC5" w:rsidRPr="00954AC5">
        <w:rPr>
          <w:rFonts w:ascii="Arial" w:hAnsi="Arial" w:cs="Arial"/>
          <w:sz w:val="24"/>
          <w:szCs w:val="24"/>
        </w:rPr>
        <w:t>Downers Grove, Schiller Park and Chicago</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Practitioner Hotline (for Tax Preparer Professional Only): </w:t>
      </w:r>
      <w:r>
        <w:rPr>
          <w:rFonts w:ascii="Arial" w:hAnsi="Arial" w:cs="Arial"/>
          <w:sz w:val="24"/>
          <w:szCs w:val="24"/>
        </w:rPr>
        <w:tab/>
      </w:r>
      <w:r>
        <w:rPr>
          <w:rFonts w:ascii="Arial" w:hAnsi="Arial" w:cs="Arial"/>
          <w:sz w:val="24"/>
          <w:szCs w:val="24"/>
        </w:rPr>
        <w:tab/>
        <w:t>866-860-4259</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1040-NR:</w:t>
      </w:r>
      <w:r>
        <w:rPr>
          <w:rFonts w:ascii="Arial" w:hAnsi="Arial" w:cs="Arial"/>
          <w:sz w:val="24"/>
          <w:szCs w:val="24"/>
        </w:rPr>
        <w:tab/>
      </w:r>
      <w:r>
        <w:rPr>
          <w:rFonts w:ascii="Arial" w:hAnsi="Arial" w:cs="Arial"/>
          <w:sz w:val="24"/>
          <w:szCs w:val="24"/>
        </w:rPr>
        <w:tab/>
        <w:t>267-941-1083</w:t>
      </w:r>
      <w:r>
        <w:rPr>
          <w:rFonts w:ascii="Arial" w:hAnsi="Arial" w:cs="Arial"/>
          <w:sz w:val="24"/>
          <w:szCs w:val="24"/>
        </w:rPr>
        <w:tab/>
        <w:t>6 a.m. to 10 p.m. eastern time</w:t>
      </w:r>
    </w:p>
    <w:p w:rsidR="00D75DE7" w:rsidRDefault="00D75DE7">
      <w:pPr>
        <w:spacing w:after="0"/>
      </w:pPr>
    </w:p>
    <w:p w:rsidR="00D75DE7" w:rsidRDefault="00A31136">
      <w:pPr>
        <w:pStyle w:val="Title"/>
      </w:pPr>
      <w:r>
        <w:t>Illinois Department of Revenue</w:t>
      </w:r>
    </w:p>
    <w:p w:rsidR="00D75DE7" w:rsidRDefault="00A31136">
      <w:pPr>
        <w:spacing w:after="0"/>
      </w:pPr>
      <w:r>
        <w:rPr>
          <w:rStyle w:val="Strong"/>
          <w:rFonts w:ascii="Segoe UI" w:hAnsi="Segoe UI" w:cs="Segoe UI"/>
          <w:color w:val="000E14"/>
          <w:spacing w:val="6"/>
          <w:sz w:val="27"/>
          <w:szCs w:val="27"/>
        </w:rPr>
        <w:t>800-732-8866 </w:t>
      </w:r>
      <w:r>
        <w:rPr>
          <w:rFonts w:ascii="Segoe UI" w:hAnsi="Segoe UI" w:cs="Segoe UI"/>
          <w:color w:val="000E14"/>
          <w:spacing w:val="6"/>
          <w:sz w:val="27"/>
          <w:szCs w:val="27"/>
        </w:rPr>
        <w:t>or</w:t>
      </w:r>
      <w:r>
        <w:rPr>
          <w:rStyle w:val="Strong"/>
          <w:rFonts w:ascii="Segoe UI" w:hAnsi="Segoe UI" w:cs="Segoe UI"/>
          <w:color w:val="000E14"/>
          <w:spacing w:val="6"/>
          <w:sz w:val="27"/>
          <w:szCs w:val="27"/>
        </w:rPr>
        <w:t> 217-782-3336</w:t>
      </w:r>
    </w:p>
    <w:tbl>
      <w:tblPr>
        <w:tblStyle w:val="TableGrid"/>
        <w:tblW w:w="0" w:type="auto"/>
        <w:tblLook w:val="04A0" w:firstRow="1" w:lastRow="0" w:firstColumn="1" w:lastColumn="0" w:noHBand="0" w:noVBand="1"/>
      </w:tblPr>
      <w:tblGrid>
        <w:gridCol w:w="5755"/>
        <w:gridCol w:w="5755"/>
      </w:tblGrid>
      <w:tr w:rsidR="00D75DE7">
        <w:tc>
          <w:tcPr>
            <w:tcW w:w="5755" w:type="dxa"/>
          </w:tcPr>
          <w:p w:rsidR="00D75DE7" w:rsidRDefault="00A31136">
            <w:pPr>
              <w:spacing w:after="0" w:line="240" w:lineRule="auto"/>
            </w:pPr>
            <w:r>
              <w:rPr>
                <w:rFonts w:ascii="Segoe UI" w:eastAsia="Times New Roman" w:hAnsi="Segoe UI" w:cs="Segoe UI"/>
                <w:color w:val="000E14"/>
                <w:szCs w:val="24"/>
              </w:rPr>
              <w:t>Individual Tax</w:t>
            </w:r>
          </w:p>
        </w:tc>
        <w:tc>
          <w:tcPr>
            <w:tcW w:w="5755" w:type="dxa"/>
          </w:tcPr>
          <w:p w:rsidR="00D75DE7" w:rsidRDefault="00A31136">
            <w:pPr>
              <w:spacing w:after="0" w:line="240" w:lineRule="auto"/>
            </w:pPr>
            <w:r>
              <w:t>REV.TA-IIT@illinois.gov</w:t>
            </w:r>
          </w:p>
        </w:tc>
      </w:tr>
      <w:tr w:rsidR="00D75DE7">
        <w:tc>
          <w:tcPr>
            <w:tcW w:w="5755" w:type="dxa"/>
          </w:tcPr>
          <w:p w:rsidR="00D75DE7" w:rsidRDefault="00A31136">
            <w:pPr>
              <w:spacing w:after="0" w:line="240" w:lineRule="auto"/>
            </w:pPr>
            <w:r>
              <w:rPr>
                <w:rFonts w:ascii="Segoe UI" w:eastAsia="Times New Roman" w:hAnsi="Segoe UI" w:cs="Segoe UI"/>
                <w:color w:val="000E14"/>
                <w:szCs w:val="24"/>
              </w:rPr>
              <w:t>Business Tax</w:t>
            </w:r>
          </w:p>
        </w:tc>
        <w:tc>
          <w:tcPr>
            <w:tcW w:w="5755" w:type="dxa"/>
          </w:tcPr>
          <w:p w:rsidR="00D75DE7" w:rsidRDefault="00A31136">
            <w:pPr>
              <w:spacing w:after="0" w:line="240" w:lineRule="auto"/>
            </w:pPr>
            <w:r>
              <w:t>REV.TA-BIT-WIT@illinois.gov</w:t>
            </w:r>
          </w:p>
        </w:tc>
      </w:tr>
      <w:tr w:rsidR="00D75DE7">
        <w:tc>
          <w:tcPr>
            <w:tcW w:w="5755" w:type="dxa"/>
          </w:tcPr>
          <w:p w:rsidR="00D75DE7" w:rsidRDefault="00A31136">
            <w:pPr>
              <w:spacing w:after="0" w:line="240" w:lineRule="auto"/>
            </w:pPr>
            <w:r>
              <w:rPr>
                <w:rFonts w:ascii="Segoe UI" w:eastAsia="Times New Roman" w:hAnsi="Segoe UI" w:cs="Segoe UI"/>
                <w:color w:val="000E14"/>
                <w:szCs w:val="24"/>
              </w:rPr>
              <w:t>Sales Tax</w:t>
            </w:r>
          </w:p>
        </w:tc>
        <w:tc>
          <w:tcPr>
            <w:tcW w:w="5755" w:type="dxa"/>
          </w:tcPr>
          <w:p w:rsidR="00D75DE7" w:rsidRDefault="00A31136">
            <w:pPr>
              <w:spacing w:after="0" w:line="240" w:lineRule="auto"/>
            </w:pPr>
            <w:r>
              <w:t>REV.TA-Sales@illinois.gov</w:t>
            </w:r>
          </w:p>
        </w:tc>
      </w:tr>
      <w:tr w:rsidR="00D75DE7">
        <w:tc>
          <w:tcPr>
            <w:tcW w:w="5755" w:type="dxa"/>
          </w:tcPr>
          <w:p w:rsidR="00D75DE7" w:rsidRDefault="00A31136">
            <w:pPr>
              <w:spacing w:after="0" w:line="240" w:lineRule="auto"/>
            </w:pPr>
            <w:r>
              <w:rPr>
                <w:rFonts w:ascii="Segoe UI" w:eastAsia="Times New Roman" w:hAnsi="Segoe UI" w:cs="Segoe UI"/>
                <w:color w:val="000E14"/>
                <w:szCs w:val="24"/>
              </w:rPr>
              <w:t>MyTax Illinois Help</w:t>
            </w:r>
          </w:p>
        </w:tc>
        <w:tc>
          <w:tcPr>
            <w:tcW w:w="5755" w:type="dxa"/>
          </w:tcPr>
          <w:p w:rsidR="00D75DE7" w:rsidRDefault="00A31136">
            <w:pPr>
              <w:spacing w:after="0" w:line="240" w:lineRule="auto"/>
            </w:pPr>
            <w:r>
              <w:t>REV.MyTaxHelp@illinois.gov</w:t>
            </w:r>
          </w:p>
        </w:tc>
      </w:tr>
    </w:tbl>
    <w:p w:rsidR="00D75DE7" w:rsidRDefault="00D75DE7"/>
    <w:p w:rsidR="00D75DE7" w:rsidRDefault="00A31136">
      <w:pPr>
        <w:pStyle w:val="Title"/>
      </w:pPr>
      <w:r>
        <w:t>IRS Payroll Tax Deposit Schedule</w:t>
      </w:r>
    </w:p>
    <w:p w:rsidR="00D75DE7" w:rsidRDefault="00A31136">
      <w:pPr>
        <w:rPr>
          <w:rFonts w:ascii="Arial" w:hAnsi="Arial" w:cs="Arial"/>
          <w:sz w:val="24"/>
          <w:szCs w:val="24"/>
        </w:rPr>
      </w:pPr>
      <w:r>
        <w:rPr>
          <w:rFonts w:ascii="Arial" w:hAnsi="Arial" w:cs="Arial"/>
          <w:sz w:val="24"/>
          <w:szCs w:val="24"/>
        </w:rPr>
        <w:t xml:space="preserve">Monthly depositor --- By the 15th day of the following month. </w:t>
      </w:r>
    </w:p>
    <w:p w:rsidR="00D75DE7" w:rsidRDefault="00A31136">
      <w:pPr>
        <w:rPr>
          <w:rFonts w:ascii="Arial" w:hAnsi="Arial" w:cs="Arial"/>
          <w:sz w:val="24"/>
          <w:szCs w:val="24"/>
        </w:rPr>
      </w:pPr>
      <w:r>
        <w:rPr>
          <w:rFonts w:ascii="Arial" w:hAnsi="Arial" w:cs="Arial"/>
          <w:sz w:val="24"/>
          <w:szCs w:val="24"/>
        </w:rPr>
        <w:t xml:space="preserve">Semi-weekly depositor --- </w:t>
      </w:r>
    </w:p>
    <w:tbl>
      <w:tblPr>
        <w:tblStyle w:val="TableGrid"/>
        <w:tblW w:w="0" w:type="auto"/>
        <w:tblLook w:val="04A0" w:firstRow="1" w:lastRow="0" w:firstColumn="1" w:lastColumn="0" w:noHBand="0" w:noVBand="1"/>
      </w:tblPr>
      <w:tblGrid>
        <w:gridCol w:w="5755"/>
        <w:gridCol w:w="5755"/>
      </w:tblGrid>
      <w:tr w:rsidR="00D75DE7">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Wed, Thu, Fri</w:t>
            </w:r>
          </w:p>
        </w:tc>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(following) Wed</w:t>
            </w:r>
          </w:p>
        </w:tc>
      </w:tr>
      <w:tr w:rsidR="00D75DE7">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 xml:space="preserve">Sat, Sun, </w:t>
            </w:r>
            <w:r>
              <w:rPr>
                <w:rFonts w:ascii="Arial" w:hAnsi="Arial" w:cs="Arial" w:hint="eastAsia"/>
                <w:sz w:val="24"/>
                <w:szCs w:val="24"/>
              </w:rPr>
              <w:t>Mon</w:t>
            </w:r>
            <w:r>
              <w:rPr>
                <w:rFonts w:ascii="Arial" w:hAnsi="Arial" w:cs="Arial"/>
                <w:sz w:val="24"/>
                <w:szCs w:val="24"/>
              </w:rPr>
              <w:t>, Tue</w:t>
            </w:r>
          </w:p>
        </w:tc>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Fri</w:t>
            </w:r>
          </w:p>
        </w:tc>
      </w:tr>
    </w:tbl>
    <w:p w:rsidR="00D75DE7" w:rsidRDefault="00A31136">
      <w:pPr>
        <w:rPr>
          <w:rFonts w:ascii="Arial" w:hAnsi="Arial" w:cs="Arial"/>
          <w:sz w:val="24"/>
          <w:szCs w:val="24"/>
        </w:rPr>
      </w:pPr>
      <w:r>
        <w:rPr>
          <w:rFonts w:ascii="Arial" w:hAnsi="Arial" w:cs="Arial"/>
          <w:sz w:val="24"/>
          <w:szCs w:val="24"/>
        </w:rPr>
        <w:t>Next-day deposit rule  --- If you accumulate $100,000 or more in taxes on any day then you must deposit by the next business day.</w:t>
      </w:r>
    </w:p>
    <w:p w:rsidR="00D75DE7" w:rsidRDefault="00A31136">
      <w:pPr>
        <w:pStyle w:val="Title"/>
        <w:rPr>
          <w:color w:val="0000FF"/>
        </w:rPr>
      </w:pPr>
      <w:r>
        <w:rPr>
          <w:color w:val="0000FF"/>
        </w:rPr>
        <w:t>Deadlines for Refund and Amendment</w:t>
      </w:r>
    </w:p>
    <w:tbl>
      <w:tblPr>
        <w:tblStyle w:val="TableGrid"/>
        <w:tblW w:w="0" w:type="auto"/>
        <w:tblLook w:val="04A0" w:firstRow="1" w:lastRow="0" w:firstColumn="1" w:lastColumn="0" w:noHBand="0" w:noVBand="1"/>
      </w:tblPr>
      <w:tblGrid>
        <w:gridCol w:w="1075"/>
        <w:gridCol w:w="2880"/>
        <w:gridCol w:w="2880"/>
        <w:gridCol w:w="1798"/>
        <w:gridCol w:w="1799"/>
      </w:tblGrid>
      <w:tr w:rsidR="00D75DE7">
        <w:tc>
          <w:tcPr>
            <w:tcW w:w="1075" w:type="dxa"/>
          </w:tcPr>
          <w:p w:rsidR="00D75DE7" w:rsidRDefault="00D75DE7">
            <w:pPr>
              <w:spacing w:after="0" w:line="240" w:lineRule="auto"/>
              <w:rPr>
                <w:rFonts w:ascii="Arial" w:hAnsi="Arial" w:cs="Arial"/>
                <w:sz w:val="20"/>
                <w:szCs w:val="20"/>
              </w:rPr>
            </w:pPr>
          </w:p>
        </w:tc>
        <w:tc>
          <w:tcPr>
            <w:tcW w:w="2880" w:type="dxa"/>
          </w:tcPr>
          <w:p w:rsidR="00D75DE7" w:rsidRDefault="00D75DE7">
            <w:pPr>
              <w:spacing w:after="0" w:line="240" w:lineRule="auto"/>
              <w:rPr>
                <w:rFonts w:ascii="Arial" w:hAnsi="Arial" w:cs="Arial"/>
                <w:sz w:val="20"/>
                <w:szCs w:val="20"/>
              </w:rPr>
            </w:pP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 xml:space="preserve">Deadline to file an Initial Return </w:t>
            </w:r>
            <w:r>
              <w:rPr>
                <w:rFonts w:ascii="Arial" w:hAnsi="Arial" w:cs="Arial"/>
                <w:b/>
                <w:sz w:val="20"/>
                <w:szCs w:val="20"/>
                <w:u w:val="single"/>
              </w:rPr>
              <w:t>to Claim Refund</w:t>
            </w:r>
          </w:p>
        </w:tc>
        <w:tc>
          <w:tcPr>
            <w:tcW w:w="1798" w:type="dxa"/>
          </w:tcPr>
          <w:p w:rsidR="00D75DE7" w:rsidRDefault="00A31136">
            <w:pPr>
              <w:spacing w:after="0" w:line="240" w:lineRule="auto"/>
              <w:rPr>
                <w:rFonts w:ascii="Arial" w:hAnsi="Arial" w:cs="Arial"/>
                <w:sz w:val="20"/>
                <w:szCs w:val="20"/>
              </w:rPr>
            </w:pPr>
            <w:r>
              <w:rPr>
                <w:rFonts w:ascii="Arial" w:hAnsi="Arial" w:cs="Arial"/>
                <w:sz w:val="20"/>
                <w:szCs w:val="20"/>
              </w:rPr>
              <w:t xml:space="preserve">Deadline to file an Amendment </w:t>
            </w:r>
            <w:r>
              <w:rPr>
                <w:rFonts w:ascii="Arial" w:hAnsi="Arial" w:cs="Arial"/>
                <w:b/>
                <w:sz w:val="20"/>
                <w:szCs w:val="20"/>
                <w:u w:val="single"/>
              </w:rPr>
              <w:t>to claim a Refund</w:t>
            </w:r>
          </w:p>
        </w:tc>
        <w:tc>
          <w:tcPr>
            <w:tcW w:w="1799" w:type="dxa"/>
          </w:tcPr>
          <w:p w:rsidR="00D75DE7" w:rsidRDefault="00A31136">
            <w:pPr>
              <w:spacing w:after="0" w:line="240" w:lineRule="auto"/>
              <w:rPr>
                <w:rFonts w:ascii="Arial" w:hAnsi="Arial" w:cs="Arial"/>
                <w:sz w:val="20"/>
                <w:szCs w:val="20"/>
              </w:rPr>
            </w:pPr>
            <w:r>
              <w:rPr>
                <w:rFonts w:ascii="Arial" w:hAnsi="Arial" w:cs="Arial"/>
                <w:sz w:val="20"/>
                <w:szCs w:val="20"/>
              </w:rPr>
              <w:t>Drake E-Filing Window</w:t>
            </w:r>
          </w:p>
        </w:tc>
      </w:tr>
      <w:tr w:rsidR="00D75DE7">
        <w:tc>
          <w:tcPr>
            <w:tcW w:w="1075" w:type="dxa"/>
            <w:vMerge w:val="restart"/>
            <w:vAlign w:val="center"/>
          </w:tcPr>
          <w:p w:rsidR="00D75DE7" w:rsidRDefault="00A31136">
            <w:pPr>
              <w:spacing w:after="0" w:line="240" w:lineRule="auto"/>
              <w:jc w:val="center"/>
              <w:rPr>
                <w:rFonts w:ascii="Arial" w:hAnsi="Arial" w:cs="Arial"/>
                <w:b/>
                <w:sz w:val="24"/>
                <w:szCs w:val="24"/>
              </w:rPr>
            </w:pPr>
            <w:r>
              <w:rPr>
                <w:rFonts w:ascii="Arial" w:hAnsi="Arial" w:cs="Arial"/>
                <w:b/>
                <w:sz w:val="24"/>
                <w:szCs w:val="24"/>
              </w:rPr>
              <w:t>2021 Tax</w:t>
            </w: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You filed a return on Apr 15 (or Oct 15), 2022</w:t>
            </w:r>
          </w:p>
        </w:tc>
        <w:tc>
          <w:tcPr>
            <w:tcW w:w="2880" w:type="dxa"/>
          </w:tcPr>
          <w:p w:rsidR="00D75DE7" w:rsidRDefault="00D75DE7">
            <w:pPr>
              <w:spacing w:after="0" w:line="240" w:lineRule="auto"/>
              <w:rPr>
                <w:rFonts w:ascii="Arial" w:hAnsi="Arial" w:cs="Arial"/>
                <w:sz w:val="20"/>
                <w:szCs w:val="20"/>
              </w:rPr>
            </w:pPr>
          </w:p>
        </w:tc>
        <w:tc>
          <w:tcPr>
            <w:tcW w:w="1798" w:type="dxa"/>
          </w:tcPr>
          <w:p w:rsidR="00D75DE7" w:rsidRDefault="00A31136">
            <w:pPr>
              <w:spacing w:after="0" w:line="240" w:lineRule="auto"/>
              <w:rPr>
                <w:rFonts w:ascii="Arial" w:hAnsi="Arial" w:cs="Arial"/>
                <w:sz w:val="20"/>
                <w:szCs w:val="20"/>
              </w:rPr>
            </w:pPr>
            <w:r>
              <w:rPr>
                <w:rFonts w:ascii="Arial" w:hAnsi="Arial" w:cs="Arial"/>
                <w:sz w:val="20"/>
                <w:szCs w:val="20"/>
              </w:rPr>
              <w:t>Apr 15 (or Oct 15), 2025</w:t>
            </w:r>
          </w:p>
        </w:tc>
        <w:tc>
          <w:tcPr>
            <w:tcW w:w="1799" w:type="dxa"/>
            <w:vMerge w:val="restart"/>
            <w:vAlign w:val="center"/>
          </w:tcPr>
          <w:p w:rsidR="00D75DE7" w:rsidRDefault="00A31136">
            <w:pPr>
              <w:spacing w:after="0" w:line="240" w:lineRule="auto"/>
              <w:rPr>
                <w:rFonts w:ascii="Arial" w:hAnsi="Arial" w:cs="Arial"/>
                <w:sz w:val="24"/>
                <w:szCs w:val="24"/>
              </w:rPr>
            </w:pPr>
            <w:r>
              <w:rPr>
                <w:rFonts w:ascii="Arial" w:hAnsi="Arial" w:cs="Arial"/>
                <w:sz w:val="24"/>
                <w:szCs w:val="24"/>
              </w:rPr>
              <w:t>Jan 2022 – Dec 2024</w:t>
            </w:r>
          </w:p>
        </w:tc>
      </w:tr>
      <w:tr w:rsidR="00D75DE7">
        <w:tc>
          <w:tcPr>
            <w:tcW w:w="1075" w:type="dxa"/>
            <w:vMerge/>
          </w:tcPr>
          <w:p w:rsidR="00D75DE7" w:rsidRDefault="00D75DE7">
            <w:pPr>
              <w:spacing w:after="0" w:line="240" w:lineRule="auto"/>
              <w:rPr>
                <w:rFonts w:ascii="Arial" w:hAnsi="Arial" w:cs="Arial"/>
                <w:sz w:val="20"/>
                <w:szCs w:val="20"/>
              </w:rPr>
            </w:pP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You filed a return on Jan 2023</w:t>
            </w:r>
          </w:p>
        </w:tc>
        <w:tc>
          <w:tcPr>
            <w:tcW w:w="2880" w:type="dxa"/>
          </w:tcPr>
          <w:p w:rsidR="00D75DE7" w:rsidRDefault="00D75DE7">
            <w:pPr>
              <w:spacing w:after="0" w:line="240" w:lineRule="auto"/>
              <w:rPr>
                <w:rFonts w:ascii="Arial" w:hAnsi="Arial" w:cs="Arial"/>
                <w:sz w:val="20"/>
                <w:szCs w:val="20"/>
              </w:rPr>
            </w:pPr>
          </w:p>
        </w:tc>
        <w:tc>
          <w:tcPr>
            <w:tcW w:w="1798" w:type="dxa"/>
          </w:tcPr>
          <w:p w:rsidR="00D75DE7" w:rsidRDefault="00A31136">
            <w:pPr>
              <w:spacing w:after="0" w:line="240" w:lineRule="auto"/>
              <w:rPr>
                <w:rFonts w:ascii="Arial" w:hAnsi="Arial" w:cs="Arial"/>
                <w:sz w:val="20"/>
                <w:szCs w:val="20"/>
              </w:rPr>
            </w:pPr>
            <w:r>
              <w:rPr>
                <w:rFonts w:ascii="Arial" w:hAnsi="Arial" w:cs="Arial"/>
                <w:sz w:val="20"/>
                <w:szCs w:val="20"/>
              </w:rPr>
              <w:t>Jan 2026</w:t>
            </w:r>
          </w:p>
        </w:tc>
        <w:tc>
          <w:tcPr>
            <w:tcW w:w="1799" w:type="dxa"/>
            <w:vMerge/>
          </w:tcPr>
          <w:p w:rsidR="00D75DE7" w:rsidRDefault="00D75DE7">
            <w:pPr>
              <w:spacing w:after="0" w:line="240" w:lineRule="auto"/>
              <w:rPr>
                <w:rFonts w:ascii="Arial" w:hAnsi="Arial" w:cs="Arial"/>
                <w:sz w:val="20"/>
                <w:szCs w:val="20"/>
              </w:rPr>
            </w:pPr>
          </w:p>
        </w:tc>
      </w:tr>
      <w:tr w:rsidR="00D75DE7">
        <w:tc>
          <w:tcPr>
            <w:tcW w:w="1075" w:type="dxa"/>
            <w:vMerge/>
          </w:tcPr>
          <w:p w:rsidR="00D75DE7" w:rsidRDefault="00D75DE7">
            <w:pPr>
              <w:spacing w:after="0" w:line="240" w:lineRule="auto"/>
              <w:rPr>
                <w:rFonts w:ascii="Arial" w:hAnsi="Arial" w:cs="Arial"/>
                <w:sz w:val="20"/>
                <w:szCs w:val="20"/>
              </w:rPr>
            </w:pP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You withheld tax Jan-Dec 2021, but didn’t file a return</w:t>
            </w: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Jan 2023 to claim Credit for Jan 2021</w:t>
            </w:r>
          </w:p>
          <w:p w:rsidR="00D75DE7" w:rsidRDefault="00D75DE7">
            <w:pPr>
              <w:spacing w:after="0" w:line="240" w:lineRule="auto"/>
              <w:rPr>
                <w:rFonts w:ascii="Arial" w:hAnsi="Arial" w:cs="Arial"/>
                <w:sz w:val="20"/>
                <w:szCs w:val="20"/>
              </w:rPr>
            </w:pPr>
          </w:p>
          <w:p w:rsidR="00D75DE7" w:rsidRDefault="00A31136">
            <w:pPr>
              <w:spacing w:after="0" w:line="240" w:lineRule="auto"/>
              <w:rPr>
                <w:rFonts w:ascii="Arial" w:hAnsi="Arial" w:cs="Arial"/>
                <w:sz w:val="20"/>
                <w:szCs w:val="20"/>
              </w:rPr>
            </w:pPr>
            <w:r>
              <w:rPr>
                <w:rFonts w:ascii="Arial" w:hAnsi="Arial" w:cs="Arial"/>
                <w:color w:val="1B1B1B"/>
                <w:sz w:val="20"/>
                <w:szCs w:val="20"/>
                <w:shd w:val="clear" w:color="auto" w:fill="FFFFFF"/>
              </w:rPr>
              <w:t>“refund is limited to the amount you paid within the 2 years right before you filed your claim”</w:t>
            </w:r>
          </w:p>
        </w:tc>
        <w:tc>
          <w:tcPr>
            <w:tcW w:w="1798" w:type="dxa"/>
          </w:tcPr>
          <w:p w:rsidR="00D75DE7" w:rsidRDefault="00D75DE7">
            <w:pPr>
              <w:spacing w:after="0" w:line="240" w:lineRule="auto"/>
              <w:rPr>
                <w:rFonts w:ascii="Arial" w:hAnsi="Arial" w:cs="Arial"/>
                <w:sz w:val="20"/>
                <w:szCs w:val="20"/>
              </w:rPr>
            </w:pPr>
          </w:p>
        </w:tc>
        <w:tc>
          <w:tcPr>
            <w:tcW w:w="1799" w:type="dxa"/>
            <w:vMerge/>
          </w:tcPr>
          <w:p w:rsidR="00D75DE7" w:rsidRDefault="00D75DE7">
            <w:pPr>
              <w:spacing w:after="0" w:line="240" w:lineRule="auto"/>
              <w:rPr>
                <w:rFonts w:ascii="Arial" w:hAnsi="Arial" w:cs="Arial"/>
                <w:sz w:val="20"/>
                <w:szCs w:val="20"/>
              </w:rPr>
            </w:pPr>
          </w:p>
        </w:tc>
      </w:tr>
      <w:tr w:rsidR="00D75DE7">
        <w:tc>
          <w:tcPr>
            <w:tcW w:w="1075" w:type="dxa"/>
            <w:vMerge/>
          </w:tcPr>
          <w:p w:rsidR="00D75DE7" w:rsidRDefault="00D75DE7">
            <w:pPr>
              <w:spacing w:after="0" w:line="240" w:lineRule="auto"/>
              <w:rPr>
                <w:rFonts w:ascii="Arial" w:hAnsi="Arial" w:cs="Arial"/>
                <w:sz w:val="20"/>
                <w:szCs w:val="20"/>
              </w:rPr>
            </w:pPr>
          </w:p>
        </w:tc>
        <w:tc>
          <w:tcPr>
            <w:tcW w:w="2880" w:type="dxa"/>
          </w:tcPr>
          <w:p w:rsidR="00D75DE7" w:rsidRDefault="00A31136">
            <w:pPr>
              <w:spacing w:after="0" w:line="240" w:lineRule="auto"/>
              <w:rPr>
                <w:rFonts w:ascii="Arial" w:hAnsi="Arial" w:cs="Arial"/>
                <w:sz w:val="20"/>
                <w:szCs w:val="20"/>
              </w:rPr>
            </w:pPr>
            <w:r>
              <w:rPr>
                <w:rFonts w:ascii="Arial" w:hAnsi="Arial" w:cs="Arial"/>
                <w:sz w:val="20"/>
                <w:szCs w:val="20"/>
              </w:rPr>
              <w:t>You filed an Amendment Return for 2021 in Apr 2025 and paid the Balance Due in Feb 2027</w:t>
            </w:r>
          </w:p>
        </w:tc>
        <w:tc>
          <w:tcPr>
            <w:tcW w:w="2880" w:type="dxa"/>
          </w:tcPr>
          <w:p w:rsidR="00D75DE7" w:rsidRDefault="00D75DE7">
            <w:pPr>
              <w:spacing w:after="0" w:line="240" w:lineRule="auto"/>
              <w:rPr>
                <w:rFonts w:ascii="Arial" w:hAnsi="Arial" w:cs="Arial"/>
                <w:sz w:val="20"/>
                <w:szCs w:val="20"/>
              </w:rPr>
            </w:pPr>
          </w:p>
        </w:tc>
        <w:tc>
          <w:tcPr>
            <w:tcW w:w="1798" w:type="dxa"/>
          </w:tcPr>
          <w:p w:rsidR="00D75DE7" w:rsidRDefault="00A31136">
            <w:pPr>
              <w:spacing w:after="0" w:line="240" w:lineRule="auto"/>
              <w:rPr>
                <w:rFonts w:ascii="Arial" w:hAnsi="Arial" w:cs="Arial"/>
                <w:sz w:val="20"/>
                <w:szCs w:val="20"/>
              </w:rPr>
            </w:pPr>
            <w:r>
              <w:rPr>
                <w:rFonts w:ascii="Arial" w:hAnsi="Arial" w:cs="Arial"/>
                <w:sz w:val="20"/>
                <w:szCs w:val="20"/>
              </w:rPr>
              <w:t>Feb 2029</w:t>
            </w:r>
          </w:p>
        </w:tc>
        <w:tc>
          <w:tcPr>
            <w:tcW w:w="1799" w:type="dxa"/>
            <w:vMerge/>
          </w:tcPr>
          <w:p w:rsidR="00D75DE7" w:rsidRDefault="00D75DE7">
            <w:pPr>
              <w:spacing w:after="0" w:line="240" w:lineRule="auto"/>
              <w:rPr>
                <w:rFonts w:ascii="Arial" w:hAnsi="Arial" w:cs="Arial"/>
                <w:sz w:val="20"/>
                <w:szCs w:val="20"/>
              </w:rPr>
            </w:pPr>
          </w:p>
        </w:tc>
      </w:tr>
    </w:tbl>
    <w:p w:rsidR="00D75DE7" w:rsidRDefault="00D75DE7"/>
    <w:p w:rsidR="00D75DE7" w:rsidRDefault="00A31136">
      <w:pPr>
        <w:pStyle w:val="Title"/>
      </w:pPr>
      <w:r>
        <w:lastRenderedPageBreak/>
        <w:t>IRS Penalty and Interest</w:t>
      </w:r>
    </w:p>
    <w:p w:rsidR="00D75DE7" w:rsidRDefault="00D75DE7"/>
    <w:tbl>
      <w:tblPr>
        <w:tblStyle w:val="TableGrid"/>
        <w:tblW w:w="11392" w:type="dxa"/>
        <w:tblLayout w:type="fixed"/>
        <w:tblLook w:val="04A0" w:firstRow="1" w:lastRow="0" w:firstColumn="1" w:lastColumn="0" w:noHBand="0" w:noVBand="1"/>
      </w:tblPr>
      <w:tblGrid>
        <w:gridCol w:w="2605"/>
        <w:gridCol w:w="2228"/>
        <w:gridCol w:w="3172"/>
        <w:gridCol w:w="1260"/>
        <w:gridCol w:w="2127"/>
      </w:tblGrid>
      <w:tr w:rsidR="00D75DE7">
        <w:tc>
          <w:tcPr>
            <w:tcW w:w="2605" w:type="dxa"/>
          </w:tcPr>
          <w:p w:rsidR="00D75DE7" w:rsidRDefault="00A31136">
            <w:pPr>
              <w:spacing w:after="0" w:line="240" w:lineRule="auto"/>
              <w:rPr>
                <w:rFonts w:cstheme="minorHAnsi"/>
                <w:b/>
              </w:rPr>
            </w:pPr>
            <w:r>
              <w:rPr>
                <w:rFonts w:cstheme="minorHAnsi"/>
                <w:b/>
              </w:rPr>
              <w:t>Reason</w:t>
            </w:r>
          </w:p>
        </w:tc>
        <w:tc>
          <w:tcPr>
            <w:tcW w:w="2228" w:type="dxa"/>
          </w:tcPr>
          <w:p w:rsidR="00D75DE7" w:rsidRDefault="00A31136">
            <w:pPr>
              <w:spacing w:after="0" w:line="240" w:lineRule="auto"/>
              <w:rPr>
                <w:rFonts w:cstheme="minorHAnsi"/>
                <w:b/>
              </w:rPr>
            </w:pPr>
            <w:r>
              <w:rPr>
                <w:rFonts w:cstheme="minorHAnsi"/>
                <w:b/>
              </w:rPr>
              <w:t>Type of Penalty</w:t>
            </w:r>
          </w:p>
        </w:tc>
        <w:tc>
          <w:tcPr>
            <w:tcW w:w="3172" w:type="dxa"/>
          </w:tcPr>
          <w:p w:rsidR="00D75DE7" w:rsidRDefault="00A31136">
            <w:pPr>
              <w:spacing w:after="0" w:line="240" w:lineRule="auto"/>
              <w:rPr>
                <w:rFonts w:cstheme="minorHAnsi"/>
                <w:b/>
              </w:rPr>
            </w:pPr>
            <w:r>
              <w:rPr>
                <w:rFonts w:cstheme="minorHAnsi"/>
                <w:b/>
              </w:rPr>
              <w:t>Amount of Penalty</w:t>
            </w:r>
          </w:p>
        </w:tc>
        <w:tc>
          <w:tcPr>
            <w:tcW w:w="1260" w:type="dxa"/>
          </w:tcPr>
          <w:p w:rsidR="00D75DE7" w:rsidRDefault="00A31136">
            <w:pPr>
              <w:spacing w:after="0" w:line="240" w:lineRule="auto"/>
              <w:rPr>
                <w:rFonts w:cstheme="minorHAnsi"/>
                <w:b/>
              </w:rPr>
            </w:pPr>
            <w:r>
              <w:rPr>
                <w:rFonts w:cstheme="minorHAnsi"/>
                <w:b/>
              </w:rPr>
              <w:t>First Time Penalty Abatement</w:t>
            </w:r>
          </w:p>
        </w:tc>
        <w:tc>
          <w:tcPr>
            <w:tcW w:w="2127" w:type="dxa"/>
          </w:tcPr>
          <w:p w:rsidR="00D75DE7" w:rsidRDefault="00A31136">
            <w:pPr>
              <w:spacing w:after="0" w:line="240" w:lineRule="auto"/>
              <w:rPr>
                <w:rFonts w:cstheme="minorHAnsi"/>
                <w:b/>
              </w:rPr>
            </w:pPr>
            <w:r>
              <w:rPr>
                <w:rFonts w:cstheme="minorHAnsi"/>
                <w:b/>
              </w:rPr>
              <w:t>Amount of Interest</w:t>
            </w:r>
          </w:p>
        </w:tc>
      </w:tr>
      <w:tr w:rsidR="00D75DE7">
        <w:tc>
          <w:tcPr>
            <w:tcW w:w="2605" w:type="dxa"/>
          </w:tcPr>
          <w:p w:rsidR="00D75DE7" w:rsidRDefault="00A31136">
            <w:pPr>
              <w:spacing w:after="0" w:line="240" w:lineRule="auto"/>
              <w:rPr>
                <w:rFonts w:cstheme="minorHAnsi"/>
              </w:rPr>
            </w:pPr>
            <w:r>
              <w:rPr>
                <w:rFonts w:cstheme="minorHAnsi"/>
              </w:rPr>
              <w:t>Installment</w:t>
            </w:r>
          </w:p>
        </w:tc>
        <w:tc>
          <w:tcPr>
            <w:tcW w:w="2228" w:type="dxa"/>
          </w:tcPr>
          <w:p w:rsidR="00D75DE7" w:rsidRDefault="00A31136">
            <w:pPr>
              <w:spacing w:after="0" w:line="240" w:lineRule="auto"/>
              <w:rPr>
                <w:rFonts w:cstheme="minorHAnsi"/>
              </w:rPr>
            </w:pPr>
            <w:r>
              <w:rPr>
                <w:rFonts w:cstheme="minorHAnsi"/>
              </w:rPr>
              <w:t>Failure to Pay Penalty</w:t>
            </w:r>
          </w:p>
        </w:tc>
        <w:tc>
          <w:tcPr>
            <w:tcW w:w="3172" w:type="dxa"/>
          </w:tcPr>
          <w:p w:rsidR="00D75DE7" w:rsidRDefault="00A31136">
            <w:pPr>
              <w:spacing w:after="0" w:line="240" w:lineRule="auto"/>
              <w:rPr>
                <w:rFonts w:cstheme="minorHAnsi"/>
              </w:rPr>
            </w:pPr>
            <w:r>
              <w:rPr>
                <w:rFonts w:cstheme="minorHAnsi"/>
              </w:rPr>
              <w:t>0.25% / M</w:t>
            </w:r>
          </w:p>
        </w:tc>
        <w:tc>
          <w:tcPr>
            <w:tcW w:w="1260" w:type="dxa"/>
          </w:tcPr>
          <w:p w:rsidR="00D75DE7" w:rsidRDefault="00A31136">
            <w:pPr>
              <w:spacing w:after="0" w:line="240" w:lineRule="auto"/>
              <w:rPr>
                <w:rFonts w:cstheme="minorHAnsi"/>
              </w:rPr>
            </w:pPr>
            <w:r>
              <w:rPr>
                <w:rFonts w:cstheme="minorHAnsi"/>
              </w:rPr>
              <w:t>N/A</w:t>
            </w:r>
          </w:p>
        </w:tc>
        <w:tc>
          <w:tcPr>
            <w:tcW w:w="2127" w:type="dxa"/>
          </w:tcPr>
          <w:p w:rsidR="00D75DE7" w:rsidRDefault="00A31136">
            <w:pPr>
              <w:spacing w:after="0" w:line="240" w:lineRule="auto"/>
              <w:rPr>
                <w:rFonts w:cstheme="minorHAnsi"/>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 xml:space="preserve">&lt; 90% of Current Year Tax Liability or </w:t>
            </w:r>
          </w:p>
          <w:p w:rsidR="00D75DE7" w:rsidRDefault="00A31136">
            <w:pPr>
              <w:spacing w:after="0" w:line="240" w:lineRule="auto"/>
              <w:rPr>
                <w:rFonts w:cstheme="minorHAnsi"/>
              </w:rPr>
            </w:pPr>
            <w:r>
              <w:rPr>
                <w:rFonts w:cstheme="minorHAnsi"/>
              </w:rPr>
              <w:t>&lt; 100% (110% for 150K +) of Prior Year Tax Liability</w:t>
            </w:r>
          </w:p>
        </w:tc>
        <w:tc>
          <w:tcPr>
            <w:tcW w:w="2228" w:type="dxa"/>
          </w:tcPr>
          <w:p w:rsidR="00D75DE7" w:rsidRDefault="00A31136">
            <w:pPr>
              <w:spacing w:after="0" w:line="240" w:lineRule="auto"/>
              <w:rPr>
                <w:rFonts w:cstheme="minorHAnsi"/>
              </w:rPr>
            </w:pPr>
            <w:r>
              <w:rPr>
                <w:rFonts w:cstheme="minorHAnsi"/>
              </w:rPr>
              <w:t>Underpayment of Estimated Tax Penalty</w:t>
            </w:r>
          </w:p>
        </w:tc>
        <w:tc>
          <w:tcPr>
            <w:tcW w:w="3172" w:type="dxa"/>
          </w:tcPr>
          <w:p w:rsidR="00D75DE7" w:rsidRDefault="00A31136">
            <w:pPr>
              <w:spacing w:after="0" w:line="240" w:lineRule="auto"/>
              <w:rPr>
                <w:rFonts w:cstheme="minorHAnsi"/>
              </w:rPr>
            </w:pPr>
            <w:r>
              <w:rPr>
                <w:rFonts w:cstheme="minorHAnsi"/>
              </w:rPr>
              <w:t>About 5% / Y</w:t>
            </w:r>
          </w:p>
        </w:tc>
        <w:tc>
          <w:tcPr>
            <w:tcW w:w="1260" w:type="dxa"/>
          </w:tcPr>
          <w:p w:rsidR="00D75DE7" w:rsidRDefault="00A31136">
            <w:pPr>
              <w:spacing w:after="0" w:line="240" w:lineRule="auto"/>
              <w:rPr>
                <w:rFonts w:cstheme="minorHAnsi"/>
              </w:rPr>
            </w:pPr>
            <w:r>
              <w:rPr>
                <w:rFonts w:cstheme="minorHAnsi"/>
              </w:rPr>
              <w:t>Yes</w:t>
            </w:r>
          </w:p>
        </w:tc>
        <w:tc>
          <w:tcPr>
            <w:tcW w:w="2127" w:type="dxa"/>
          </w:tcPr>
          <w:p w:rsidR="00D75DE7" w:rsidRDefault="00A31136">
            <w:pPr>
              <w:spacing w:after="0" w:line="240" w:lineRule="auto"/>
              <w:rPr>
                <w:rFonts w:cstheme="minorHAnsi"/>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Pay after 4/15</w:t>
            </w:r>
          </w:p>
        </w:tc>
        <w:tc>
          <w:tcPr>
            <w:tcW w:w="2228" w:type="dxa"/>
          </w:tcPr>
          <w:p w:rsidR="00D75DE7" w:rsidRDefault="00A31136">
            <w:pPr>
              <w:spacing w:after="0" w:line="240" w:lineRule="auto"/>
              <w:rPr>
                <w:rFonts w:cstheme="minorHAnsi"/>
              </w:rPr>
            </w:pPr>
            <w:r>
              <w:rPr>
                <w:rFonts w:cstheme="minorHAnsi"/>
              </w:rPr>
              <w:t>Failure to Pay Penalty</w:t>
            </w:r>
          </w:p>
        </w:tc>
        <w:tc>
          <w:tcPr>
            <w:tcW w:w="3172" w:type="dxa"/>
          </w:tcPr>
          <w:p w:rsidR="00D75DE7" w:rsidRDefault="00A31136">
            <w:pPr>
              <w:spacing w:after="0" w:line="240" w:lineRule="auto"/>
              <w:rPr>
                <w:rFonts w:cstheme="minorHAnsi"/>
              </w:rPr>
            </w:pPr>
            <w:r>
              <w:rPr>
                <w:rFonts w:cstheme="minorHAnsi"/>
              </w:rPr>
              <w:t>0.5% * Balance Due / M, until 25%</w:t>
            </w:r>
          </w:p>
        </w:tc>
        <w:tc>
          <w:tcPr>
            <w:tcW w:w="1260" w:type="dxa"/>
          </w:tcPr>
          <w:p w:rsidR="00D75DE7" w:rsidRDefault="00A31136">
            <w:pPr>
              <w:spacing w:after="0" w:line="240" w:lineRule="auto"/>
              <w:rPr>
                <w:rFonts w:cstheme="minorHAnsi"/>
              </w:rPr>
            </w:pPr>
            <w:r>
              <w:rPr>
                <w:rFonts w:cstheme="minorHAnsi"/>
              </w:rPr>
              <w:t>Yes</w:t>
            </w:r>
          </w:p>
        </w:tc>
        <w:tc>
          <w:tcPr>
            <w:tcW w:w="2127" w:type="dxa"/>
          </w:tcPr>
          <w:p w:rsidR="00D75DE7" w:rsidRDefault="00A31136">
            <w:pPr>
              <w:spacing w:after="0" w:line="240" w:lineRule="auto"/>
              <w:rPr>
                <w:rFonts w:cstheme="minorHAnsi"/>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File after 4/15 (or 10/15)</w:t>
            </w:r>
          </w:p>
        </w:tc>
        <w:tc>
          <w:tcPr>
            <w:tcW w:w="2228" w:type="dxa"/>
          </w:tcPr>
          <w:p w:rsidR="00D75DE7" w:rsidRDefault="00A31136">
            <w:pPr>
              <w:spacing w:after="0" w:line="240" w:lineRule="auto"/>
              <w:rPr>
                <w:rFonts w:cstheme="minorHAnsi"/>
              </w:rPr>
            </w:pPr>
            <w:r>
              <w:rPr>
                <w:rFonts w:cstheme="minorHAnsi"/>
              </w:rPr>
              <w:t>Failure to File Penalty</w:t>
            </w:r>
          </w:p>
          <w:p w:rsidR="00D75DE7" w:rsidRDefault="00D75DE7">
            <w:pPr>
              <w:spacing w:after="0" w:line="240" w:lineRule="auto"/>
              <w:rPr>
                <w:rFonts w:cstheme="minorHAnsi"/>
              </w:rPr>
            </w:pPr>
          </w:p>
          <w:p w:rsidR="00D75DE7" w:rsidRDefault="00D75DE7">
            <w:pPr>
              <w:spacing w:after="0" w:line="240" w:lineRule="auto"/>
              <w:rPr>
                <w:rFonts w:cstheme="minorHAnsi"/>
              </w:rPr>
            </w:pPr>
          </w:p>
          <w:p w:rsidR="00D75DE7" w:rsidRDefault="00A31136">
            <w:pPr>
              <w:spacing w:after="0" w:line="240" w:lineRule="auto"/>
              <w:rPr>
                <w:rFonts w:cstheme="minorHAnsi"/>
                <w:b/>
              </w:rPr>
            </w:pPr>
            <w:r>
              <w:rPr>
                <w:rFonts w:cstheme="minorHAnsi"/>
                <w:b/>
              </w:rPr>
              <w:t>Combined Failure to File &amp; Failure to Pay</w:t>
            </w:r>
          </w:p>
        </w:tc>
        <w:tc>
          <w:tcPr>
            <w:tcW w:w="3172" w:type="dxa"/>
          </w:tcPr>
          <w:p w:rsidR="00D75DE7" w:rsidRDefault="00A31136">
            <w:pPr>
              <w:spacing w:after="0" w:line="240" w:lineRule="auto"/>
              <w:rPr>
                <w:rFonts w:cstheme="minorHAnsi"/>
              </w:rPr>
            </w:pPr>
            <w:r>
              <w:rPr>
                <w:rFonts w:cstheme="minorHAnsi"/>
              </w:rPr>
              <w:t>5% * Balance Due / M, until 25%</w:t>
            </w:r>
          </w:p>
          <w:p w:rsidR="00D75DE7" w:rsidRDefault="00A31136">
            <w:pPr>
              <w:spacing w:after="0" w:line="240" w:lineRule="auto"/>
              <w:rPr>
                <w:rFonts w:cstheme="minorHAnsi"/>
              </w:rPr>
            </w:pPr>
            <w:r>
              <w:rPr>
                <w:rFonts w:cstheme="minorHAnsi"/>
              </w:rPr>
              <w:t>- Failure to Pay PEN 0.5%/M, up to 2.5%</w:t>
            </w:r>
          </w:p>
          <w:p w:rsidR="00D75DE7" w:rsidRDefault="00D75DE7">
            <w:pPr>
              <w:spacing w:after="0" w:line="240" w:lineRule="auto"/>
              <w:rPr>
                <w:rFonts w:cstheme="minorHAnsi"/>
              </w:rPr>
            </w:pPr>
          </w:p>
          <w:p w:rsidR="00D75DE7" w:rsidRDefault="00A31136">
            <w:pPr>
              <w:spacing w:after="0" w:line="240" w:lineRule="auto"/>
              <w:rPr>
                <w:rFonts w:cstheme="minorHAnsi"/>
                <w:b/>
              </w:rPr>
            </w:pPr>
            <w:r>
              <w:rPr>
                <w:rFonts w:cstheme="minorHAnsi"/>
                <w:b/>
              </w:rPr>
              <w:t>Failure-to-file penalty stops until 5</w:t>
            </w:r>
            <w:r>
              <w:rPr>
                <w:rFonts w:cstheme="minorHAnsi"/>
                <w:b/>
                <w:vertAlign w:val="superscript"/>
              </w:rPr>
              <w:t>th</w:t>
            </w:r>
            <w:r>
              <w:rPr>
                <w:rFonts w:cstheme="minorHAnsi"/>
                <w:b/>
              </w:rPr>
              <w:t xml:space="preserve"> month 25%-2.5%</w:t>
            </w:r>
          </w:p>
          <w:p w:rsidR="00D75DE7" w:rsidRDefault="00A31136">
            <w:pPr>
              <w:spacing w:after="0" w:line="240" w:lineRule="auto"/>
              <w:rPr>
                <w:rFonts w:cstheme="minorHAnsi"/>
                <w:b/>
              </w:rPr>
            </w:pPr>
            <w:r>
              <w:rPr>
                <w:rFonts w:cstheme="minorHAnsi"/>
                <w:b/>
              </w:rPr>
              <w:t>Failure-to-pay penalty stops until 50</w:t>
            </w:r>
            <w:r>
              <w:rPr>
                <w:rFonts w:cstheme="minorHAnsi"/>
                <w:b/>
                <w:vertAlign w:val="superscript"/>
              </w:rPr>
              <w:t>th</w:t>
            </w:r>
            <w:r>
              <w:rPr>
                <w:rFonts w:cstheme="minorHAnsi"/>
                <w:b/>
              </w:rPr>
              <w:t xml:space="preserve"> month 25%</w:t>
            </w:r>
          </w:p>
          <w:p w:rsidR="00D75DE7" w:rsidRDefault="00A31136">
            <w:pPr>
              <w:spacing w:after="0" w:line="240" w:lineRule="auto"/>
              <w:rPr>
                <w:rFonts w:cstheme="minorHAnsi"/>
              </w:rPr>
            </w:pPr>
            <w:r>
              <w:rPr>
                <w:rFonts w:cstheme="minorHAnsi"/>
                <w:b/>
              </w:rPr>
              <w:t>Combined: 47.5%</w:t>
            </w:r>
          </w:p>
        </w:tc>
        <w:tc>
          <w:tcPr>
            <w:tcW w:w="1260" w:type="dxa"/>
          </w:tcPr>
          <w:p w:rsidR="00D75DE7" w:rsidRDefault="00A31136">
            <w:pPr>
              <w:spacing w:after="0" w:line="240" w:lineRule="auto"/>
              <w:rPr>
                <w:rFonts w:cstheme="minorHAnsi"/>
              </w:rPr>
            </w:pPr>
            <w:r>
              <w:rPr>
                <w:rFonts w:cstheme="minorHAnsi"/>
              </w:rPr>
              <w:t>Yes</w:t>
            </w:r>
          </w:p>
        </w:tc>
        <w:tc>
          <w:tcPr>
            <w:tcW w:w="2127" w:type="dxa"/>
          </w:tcPr>
          <w:p w:rsidR="00D75DE7" w:rsidRDefault="00D75DE7">
            <w:pPr>
              <w:spacing w:after="0" w:line="240" w:lineRule="auto"/>
              <w:rPr>
                <w:rFonts w:cstheme="minorHAnsi"/>
              </w:rPr>
            </w:pPr>
          </w:p>
          <w:p w:rsidR="00D75DE7" w:rsidRDefault="00D75DE7">
            <w:pPr>
              <w:spacing w:after="0" w:line="240" w:lineRule="auto"/>
              <w:rPr>
                <w:rFonts w:cstheme="minorHAnsi"/>
              </w:rPr>
            </w:pPr>
          </w:p>
          <w:p w:rsidR="00D75DE7" w:rsidRDefault="00D75DE7">
            <w:pPr>
              <w:spacing w:after="0" w:line="240" w:lineRule="auto"/>
              <w:rPr>
                <w:rFonts w:cstheme="minorHAnsi"/>
              </w:rPr>
            </w:pPr>
          </w:p>
          <w:p w:rsidR="00D75DE7" w:rsidRDefault="00A31136">
            <w:pPr>
              <w:spacing w:after="0" w:line="240" w:lineRule="auto"/>
              <w:rPr>
                <w:rFonts w:cstheme="minorHAnsi"/>
              </w:rPr>
            </w:pPr>
            <w:r>
              <w:rPr>
                <w:rFonts w:cstheme="minorHAnsi"/>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Understate your tax liability by 10%</w:t>
            </w:r>
          </w:p>
        </w:tc>
        <w:tc>
          <w:tcPr>
            <w:tcW w:w="2228" w:type="dxa"/>
          </w:tcPr>
          <w:p w:rsidR="00D75DE7" w:rsidRDefault="00A31136">
            <w:pPr>
              <w:spacing w:after="0" w:line="240" w:lineRule="auto"/>
              <w:rPr>
                <w:rFonts w:cstheme="minorHAnsi"/>
              </w:rPr>
            </w:pPr>
            <w:r>
              <w:rPr>
                <w:rFonts w:cstheme="minorHAnsi"/>
              </w:rPr>
              <w:t>Substantial Understatement of Income Tax Penalty</w:t>
            </w:r>
          </w:p>
        </w:tc>
        <w:tc>
          <w:tcPr>
            <w:tcW w:w="3172" w:type="dxa"/>
          </w:tcPr>
          <w:p w:rsidR="00D75DE7" w:rsidRDefault="00A31136">
            <w:pPr>
              <w:spacing w:after="0" w:line="240" w:lineRule="auto"/>
              <w:rPr>
                <w:rFonts w:cstheme="minorHAnsi"/>
              </w:rPr>
            </w:pPr>
            <w:r>
              <w:rPr>
                <w:rFonts w:cstheme="minorHAnsi"/>
              </w:rPr>
              <w:t>20% Underpaid Tax</w:t>
            </w:r>
          </w:p>
        </w:tc>
        <w:tc>
          <w:tcPr>
            <w:tcW w:w="1260" w:type="dxa"/>
          </w:tcPr>
          <w:p w:rsidR="00D75DE7" w:rsidRDefault="00A31136">
            <w:pPr>
              <w:spacing w:after="0" w:line="240" w:lineRule="auto"/>
              <w:rPr>
                <w:rFonts w:cstheme="minorHAnsi"/>
              </w:rPr>
            </w:pPr>
            <w:r>
              <w:rPr>
                <w:rFonts w:cstheme="minorHAnsi"/>
              </w:rPr>
              <w:t>No</w:t>
            </w:r>
          </w:p>
        </w:tc>
        <w:tc>
          <w:tcPr>
            <w:tcW w:w="2127" w:type="dxa"/>
          </w:tcPr>
          <w:p w:rsidR="00D75DE7" w:rsidRDefault="00A31136">
            <w:pPr>
              <w:spacing w:after="0" w:line="240" w:lineRule="auto"/>
              <w:rPr>
                <w:rFonts w:cstheme="minorHAnsi"/>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Missed payment after Notice of Levy</w:t>
            </w:r>
          </w:p>
        </w:tc>
        <w:tc>
          <w:tcPr>
            <w:tcW w:w="2228" w:type="dxa"/>
          </w:tcPr>
          <w:p w:rsidR="00D75DE7" w:rsidRDefault="00A31136">
            <w:pPr>
              <w:spacing w:after="0" w:line="240" w:lineRule="auto"/>
              <w:rPr>
                <w:rFonts w:cstheme="minorHAnsi"/>
              </w:rPr>
            </w:pPr>
            <w:r>
              <w:rPr>
                <w:rFonts w:cstheme="minorHAnsi"/>
              </w:rPr>
              <w:t>Failure to Pay Penalty</w:t>
            </w:r>
          </w:p>
        </w:tc>
        <w:tc>
          <w:tcPr>
            <w:tcW w:w="3172" w:type="dxa"/>
          </w:tcPr>
          <w:p w:rsidR="00D75DE7" w:rsidRDefault="00A31136">
            <w:pPr>
              <w:spacing w:after="0" w:line="240" w:lineRule="auto"/>
              <w:rPr>
                <w:rFonts w:cstheme="minorHAnsi"/>
              </w:rPr>
            </w:pPr>
            <w:r>
              <w:rPr>
                <w:rFonts w:cstheme="minorHAnsi"/>
              </w:rPr>
              <w:t>1% / M, until 50% reached</w:t>
            </w:r>
          </w:p>
        </w:tc>
        <w:tc>
          <w:tcPr>
            <w:tcW w:w="1260" w:type="dxa"/>
          </w:tcPr>
          <w:p w:rsidR="00D75DE7" w:rsidRDefault="00A31136">
            <w:pPr>
              <w:spacing w:after="0" w:line="240" w:lineRule="auto"/>
              <w:rPr>
                <w:rFonts w:cstheme="minorHAnsi"/>
              </w:rPr>
            </w:pPr>
            <w:r>
              <w:rPr>
                <w:rFonts w:cstheme="minorHAnsi"/>
              </w:rPr>
              <w:t>No</w:t>
            </w:r>
          </w:p>
        </w:tc>
        <w:tc>
          <w:tcPr>
            <w:tcW w:w="2127" w:type="dxa"/>
          </w:tcPr>
          <w:p w:rsidR="00D75DE7" w:rsidRDefault="00A31136">
            <w:pPr>
              <w:spacing w:after="0" w:line="240" w:lineRule="auto"/>
              <w:rPr>
                <w:rFonts w:cstheme="minorHAnsi"/>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 xml:space="preserve">File </w:t>
            </w:r>
            <w:r>
              <w:rPr>
                <w:rFonts w:cstheme="minorHAnsi" w:hint="eastAsia"/>
              </w:rPr>
              <w:t>Form</w:t>
            </w:r>
            <w:r>
              <w:rPr>
                <w:rFonts w:cstheme="minorHAnsi"/>
              </w:rPr>
              <w:t xml:space="preserve"> 1120 C Corp late</w:t>
            </w:r>
          </w:p>
        </w:tc>
        <w:tc>
          <w:tcPr>
            <w:tcW w:w="2228" w:type="dxa"/>
          </w:tcPr>
          <w:p w:rsidR="00D75DE7" w:rsidRDefault="00A31136">
            <w:pPr>
              <w:spacing w:after="0" w:line="240" w:lineRule="auto"/>
              <w:rPr>
                <w:rFonts w:cstheme="minorHAnsi"/>
              </w:rPr>
            </w:pPr>
            <w:r>
              <w:rPr>
                <w:rFonts w:cstheme="minorHAnsi"/>
              </w:rPr>
              <w:t>Failure to File Penalty</w:t>
            </w:r>
          </w:p>
          <w:p w:rsidR="00D75DE7" w:rsidRDefault="00D75DE7">
            <w:pPr>
              <w:spacing w:after="0" w:line="240" w:lineRule="auto"/>
              <w:rPr>
                <w:rFonts w:cstheme="minorHAnsi"/>
              </w:rPr>
            </w:pPr>
          </w:p>
        </w:tc>
        <w:tc>
          <w:tcPr>
            <w:tcW w:w="3172" w:type="dxa"/>
          </w:tcPr>
          <w:p w:rsidR="00D75DE7" w:rsidRDefault="00A31136">
            <w:pPr>
              <w:spacing w:after="0" w:line="240" w:lineRule="auto"/>
              <w:rPr>
                <w:rFonts w:cstheme="minorHAnsi"/>
              </w:rPr>
            </w:pPr>
            <w:r>
              <w:rPr>
                <w:rFonts w:cstheme="minorHAnsi"/>
              </w:rPr>
              <w:t>5% * Balance Due / M, until 25%</w:t>
            </w:r>
          </w:p>
          <w:p w:rsidR="00D75DE7" w:rsidRDefault="00A31136">
            <w:pPr>
              <w:spacing w:after="0" w:line="240" w:lineRule="auto"/>
              <w:rPr>
                <w:rFonts w:cstheme="minorHAnsi"/>
              </w:rPr>
            </w:pPr>
            <w:r>
              <w:rPr>
                <w:rFonts w:cstheme="minorHAnsi"/>
              </w:rPr>
              <w:t>After 60 days minimum the whole tax due or $485</w:t>
            </w:r>
          </w:p>
        </w:tc>
        <w:tc>
          <w:tcPr>
            <w:tcW w:w="1260" w:type="dxa"/>
          </w:tcPr>
          <w:p w:rsidR="00D75DE7" w:rsidRDefault="00A31136">
            <w:pPr>
              <w:spacing w:after="0" w:line="240" w:lineRule="auto"/>
              <w:rPr>
                <w:rFonts w:cstheme="minorHAnsi"/>
              </w:rPr>
            </w:pPr>
            <w:r>
              <w:rPr>
                <w:rFonts w:cstheme="minorHAnsi"/>
              </w:rPr>
              <w:t>Yes</w:t>
            </w:r>
          </w:p>
        </w:tc>
        <w:tc>
          <w:tcPr>
            <w:tcW w:w="2127" w:type="dxa"/>
          </w:tcPr>
          <w:p w:rsidR="00D75DE7" w:rsidRDefault="00A31136">
            <w:pPr>
              <w:spacing w:after="0" w:line="240" w:lineRule="auto"/>
              <w:rPr>
                <w:rFonts w:cstheme="minorHAnsi"/>
                <w:color w:val="1B1B1B"/>
                <w:shd w:val="clear" w:color="auto" w:fill="FFFFFF"/>
              </w:rPr>
            </w:pPr>
            <w:r>
              <w:rPr>
                <w:rFonts w:cstheme="minorHAnsi"/>
                <w:color w:val="1B1B1B"/>
                <w:shd w:val="clear" w:color="auto" w:fill="FFFFFF"/>
              </w:rPr>
              <w:t>Fed short-term rate plus 3%</w:t>
            </w:r>
          </w:p>
        </w:tc>
      </w:tr>
      <w:tr w:rsidR="00D75DE7">
        <w:tc>
          <w:tcPr>
            <w:tcW w:w="2605" w:type="dxa"/>
          </w:tcPr>
          <w:p w:rsidR="00D75DE7" w:rsidRDefault="00A31136">
            <w:pPr>
              <w:spacing w:after="0" w:line="240" w:lineRule="auto"/>
              <w:rPr>
                <w:rFonts w:cstheme="minorHAnsi"/>
              </w:rPr>
            </w:pPr>
            <w:r>
              <w:rPr>
                <w:rFonts w:cstheme="minorHAnsi"/>
              </w:rPr>
              <w:t xml:space="preserve">File </w:t>
            </w:r>
            <w:r>
              <w:rPr>
                <w:rFonts w:cstheme="minorHAnsi" w:hint="eastAsia"/>
              </w:rPr>
              <w:t>Form</w:t>
            </w:r>
            <w:r>
              <w:rPr>
                <w:rFonts w:cstheme="minorHAnsi"/>
              </w:rPr>
              <w:t xml:space="preserve"> 1120S S Corp late</w:t>
            </w:r>
          </w:p>
        </w:tc>
        <w:tc>
          <w:tcPr>
            <w:tcW w:w="2228" w:type="dxa"/>
          </w:tcPr>
          <w:p w:rsidR="00D75DE7" w:rsidRDefault="00A31136">
            <w:pPr>
              <w:spacing w:after="0" w:line="240" w:lineRule="auto"/>
              <w:rPr>
                <w:rFonts w:cstheme="minorHAnsi"/>
              </w:rPr>
            </w:pPr>
            <w:r>
              <w:rPr>
                <w:rFonts w:cstheme="minorHAnsi"/>
              </w:rPr>
              <w:t>Failure to File Penalty</w:t>
            </w:r>
          </w:p>
          <w:p w:rsidR="00D75DE7" w:rsidRDefault="00D75DE7">
            <w:pPr>
              <w:spacing w:after="0" w:line="240" w:lineRule="auto"/>
              <w:rPr>
                <w:rFonts w:cstheme="minorHAnsi"/>
              </w:rPr>
            </w:pPr>
          </w:p>
        </w:tc>
        <w:tc>
          <w:tcPr>
            <w:tcW w:w="3172" w:type="dxa"/>
          </w:tcPr>
          <w:p w:rsidR="00D75DE7" w:rsidRDefault="00A31136">
            <w:pPr>
              <w:spacing w:after="0" w:line="240" w:lineRule="auto"/>
              <w:rPr>
                <w:rFonts w:cstheme="minorHAnsi"/>
              </w:rPr>
            </w:pPr>
            <w:r>
              <w:rPr>
                <w:rFonts w:cstheme="minorHAnsi"/>
              </w:rPr>
              <w:t>$235 each month up to 12 months</w:t>
            </w:r>
          </w:p>
        </w:tc>
        <w:tc>
          <w:tcPr>
            <w:tcW w:w="1260" w:type="dxa"/>
          </w:tcPr>
          <w:p w:rsidR="00D75DE7" w:rsidRDefault="00A31136">
            <w:pPr>
              <w:spacing w:after="0" w:line="240" w:lineRule="auto"/>
              <w:rPr>
                <w:rFonts w:cstheme="minorHAnsi"/>
              </w:rPr>
            </w:pPr>
            <w:r>
              <w:rPr>
                <w:rFonts w:cstheme="minorHAnsi"/>
              </w:rPr>
              <w:t>Yes</w:t>
            </w:r>
          </w:p>
        </w:tc>
        <w:tc>
          <w:tcPr>
            <w:tcW w:w="2127" w:type="dxa"/>
          </w:tcPr>
          <w:p w:rsidR="00D75DE7" w:rsidRDefault="00A31136">
            <w:pPr>
              <w:spacing w:after="0" w:line="240" w:lineRule="auto"/>
              <w:rPr>
                <w:rFonts w:cstheme="minorHAnsi"/>
                <w:color w:val="1B1B1B"/>
                <w:shd w:val="clear" w:color="auto" w:fill="FFFFFF"/>
              </w:rPr>
            </w:pPr>
            <w:r>
              <w:rPr>
                <w:rFonts w:cstheme="minorHAnsi"/>
                <w:color w:val="1B1B1B"/>
                <w:shd w:val="clear" w:color="auto" w:fill="FFFFFF"/>
              </w:rPr>
              <w:t>Fed short-term rate plus 3%</w:t>
            </w:r>
          </w:p>
        </w:tc>
      </w:tr>
    </w:tbl>
    <w:p w:rsidR="00D75DE7" w:rsidRDefault="00D75DE7">
      <w:pPr>
        <w:rPr>
          <w:rFonts w:ascii="Arial" w:hAnsi="Arial" w:cs="Arial"/>
          <w:sz w:val="24"/>
          <w:szCs w:val="24"/>
        </w:rPr>
      </w:pPr>
    </w:p>
    <w:p w:rsidR="00D75DE7" w:rsidRDefault="00A31136">
      <w:pPr>
        <w:pStyle w:val="Title"/>
        <w:rPr>
          <w:color w:val="0000FF"/>
        </w:rPr>
      </w:pPr>
      <w:r>
        <w:rPr>
          <w:color w:val="0000FF"/>
        </w:rPr>
        <w:t>2023-2026 IRS Interest 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4"/>
        <w:gridCol w:w="574"/>
        <w:gridCol w:w="574"/>
        <w:gridCol w:w="574"/>
        <w:gridCol w:w="574"/>
        <w:gridCol w:w="574"/>
        <w:gridCol w:w="574"/>
        <w:gridCol w:w="574"/>
        <w:gridCol w:w="574"/>
        <w:gridCol w:w="572"/>
        <w:gridCol w:w="575"/>
        <w:gridCol w:w="575"/>
        <w:gridCol w:w="575"/>
        <w:gridCol w:w="575"/>
        <w:gridCol w:w="574"/>
        <w:gridCol w:w="574"/>
        <w:gridCol w:w="574"/>
      </w:tblGrid>
      <w:tr w:rsidR="001B0E33" w:rsidTr="00EC3BDE">
        <w:tc>
          <w:tcPr>
            <w:tcW w:w="2324" w:type="dxa"/>
            <w:shd w:val="clear" w:color="auto" w:fill="auto"/>
            <w:tcMar>
              <w:top w:w="0" w:type="dxa"/>
              <w:left w:w="0" w:type="dxa"/>
              <w:bottom w:w="0" w:type="dxa"/>
              <w:right w:w="0" w:type="dxa"/>
            </w:tcMar>
          </w:tcPr>
          <w:p w:rsidR="001B0E33" w:rsidRDefault="001B0E33" w:rsidP="001B0E33">
            <w:pPr>
              <w:spacing w:after="0" w:line="240" w:lineRule="auto"/>
              <w:rPr>
                <w:rFonts w:eastAsia="Times New Roman" w:cstheme="minorHAnsi"/>
                <w:b/>
                <w:bCs/>
              </w:rPr>
            </w:pPr>
            <w:r>
              <w:rPr>
                <w:rFonts w:eastAsia="Times New Roman" w:cstheme="minorHAnsi"/>
                <w:b/>
                <w:bCs/>
              </w:rPr>
              <w:t>Interest Categories</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Q4 26</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Q3 26</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Q2 26</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Q1 26</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Q4 25</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Q3 25</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Q2 25</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Q1 25</w:t>
            </w:r>
          </w:p>
        </w:tc>
        <w:tc>
          <w:tcPr>
            <w:tcW w:w="572" w:type="dxa"/>
          </w:tcPr>
          <w:p w:rsidR="001B0E33" w:rsidRDefault="001B0E33" w:rsidP="001B0E33">
            <w:pPr>
              <w:spacing w:after="0" w:line="240" w:lineRule="auto"/>
              <w:rPr>
                <w:rFonts w:eastAsia="Times New Roman" w:cstheme="minorHAnsi"/>
                <w:b/>
                <w:bCs/>
              </w:rPr>
            </w:pPr>
            <w:r>
              <w:rPr>
                <w:rFonts w:eastAsia="Times New Roman" w:cstheme="minorHAnsi"/>
                <w:b/>
                <w:bCs/>
              </w:rPr>
              <w:t>Q4 24</w:t>
            </w:r>
          </w:p>
        </w:tc>
        <w:tc>
          <w:tcPr>
            <w:tcW w:w="575" w:type="dxa"/>
          </w:tcPr>
          <w:p w:rsidR="001B0E33" w:rsidRDefault="001B0E33" w:rsidP="001B0E33">
            <w:pPr>
              <w:spacing w:after="0" w:line="240" w:lineRule="auto"/>
              <w:rPr>
                <w:rFonts w:eastAsia="Times New Roman" w:cstheme="minorHAnsi"/>
                <w:b/>
                <w:bCs/>
              </w:rPr>
            </w:pPr>
            <w:r>
              <w:rPr>
                <w:rFonts w:eastAsia="Times New Roman" w:cstheme="minorHAnsi"/>
                <w:b/>
                <w:bCs/>
              </w:rPr>
              <w:t>Q3 24</w:t>
            </w:r>
          </w:p>
        </w:tc>
        <w:tc>
          <w:tcPr>
            <w:tcW w:w="575" w:type="dxa"/>
          </w:tcPr>
          <w:p w:rsidR="001B0E33" w:rsidRDefault="001B0E33" w:rsidP="001B0E33">
            <w:pPr>
              <w:spacing w:after="0" w:line="240" w:lineRule="auto"/>
              <w:rPr>
                <w:rFonts w:eastAsia="Times New Roman" w:cstheme="minorHAnsi"/>
                <w:b/>
                <w:bCs/>
              </w:rPr>
            </w:pPr>
            <w:r>
              <w:rPr>
                <w:rFonts w:eastAsia="Times New Roman" w:cstheme="minorHAnsi"/>
                <w:b/>
                <w:bCs/>
              </w:rPr>
              <w:t>Q2 24</w:t>
            </w:r>
          </w:p>
        </w:tc>
        <w:tc>
          <w:tcPr>
            <w:tcW w:w="575" w:type="dxa"/>
          </w:tcPr>
          <w:p w:rsidR="001B0E33" w:rsidRDefault="001B0E33" w:rsidP="001B0E33">
            <w:pPr>
              <w:spacing w:after="0" w:line="240" w:lineRule="auto"/>
              <w:rPr>
                <w:rFonts w:eastAsia="Times New Roman" w:cstheme="minorHAnsi"/>
                <w:b/>
                <w:bCs/>
              </w:rPr>
            </w:pPr>
            <w:r>
              <w:rPr>
                <w:rFonts w:eastAsia="Times New Roman" w:cstheme="minorHAnsi"/>
                <w:b/>
                <w:bCs/>
              </w:rPr>
              <w:t>Q1 24</w:t>
            </w:r>
          </w:p>
        </w:tc>
        <w:tc>
          <w:tcPr>
            <w:tcW w:w="575" w:type="dxa"/>
          </w:tcPr>
          <w:p w:rsidR="001B0E33" w:rsidRDefault="001B0E33" w:rsidP="001B0E33">
            <w:pPr>
              <w:spacing w:after="0" w:line="240" w:lineRule="auto"/>
              <w:rPr>
                <w:rFonts w:eastAsia="Times New Roman" w:cstheme="minorHAnsi"/>
                <w:b/>
                <w:bCs/>
              </w:rPr>
            </w:pPr>
            <w:r>
              <w:rPr>
                <w:rFonts w:eastAsia="Times New Roman" w:cstheme="minorHAnsi"/>
                <w:b/>
                <w:bCs/>
              </w:rPr>
              <w:t>Q4 23</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Q3 23</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Q2 23</w:t>
            </w:r>
          </w:p>
        </w:tc>
        <w:tc>
          <w:tcPr>
            <w:tcW w:w="574" w:type="dxa"/>
          </w:tcPr>
          <w:p w:rsidR="001B0E33" w:rsidRDefault="001B0E33" w:rsidP="001B0E33">
            <w:pPr>
              <w:spacing w:after="0" w:line="240" w:lineRule="auto"/>
              <w:rPr>
                <w:rFonts w:eastAsia="Times New Roman" w:cstheme="minorHAnsi"/>
                <w:b/>
                <w:bCs/>
              </w:rPr>
            </w:pPr>
            <w:r>
              <w:rPr>
                <w:rFonts w:eastAsia="Times New Roman" w:cstheme="minorHAnsi"/>
                <w:b/>
                <w:bCs/>
              </w:rPr>
              <w:t>Q1 23</w:t>
            </w:r>
          </w:p>
        </w:tc>
      </w:tr>
      <w:tr w:rsidR="001B0E33" w:rsidTr="00EC3BDE">
        <w:tc>
          <w:tcPr>
            <w:tcW w:w="2324" w:type="dxa"/>
            <w:shd w:val="clear" w:color="auto" w:fill="BFBFBF" w:themeFill="background1" w:themeFillShade="BF"/>
            <w:tcMar>
              <w:top w:w="0" w:type="dxa"/>
              <w:left w:w="0" w:type="dxa"/>
              <w:bottom w:w="0" w:type="dxa"/>
              <w:right w:w="0" w:type="dxa"/>
            </w:tcMar>
          </w:tcPr>
          <w:p w:rsidR="001B0E33" w:rsidRDefault="001B0E33">
            <w:pPr>
              <w:spacing w:after="0" w:line="240" w:lineRule="auto"/>
              <w:rPr>
                <w:rFonts w:eastAsia="Times New Roman" w:cstheme="minorHAnsi"/>
              </w:rPr>
            </w:pPr>
            <w:r>
              <w:rPr>
                <w:rFonts w:eastAsia="Times New Roman" w:cstheme="minorHAnsi"/>
              </w:rPr>
              <w:t>Federal Short-Term Rate</w:t>
            </w:r>
          </w:p>
        </w:tc>
        <w:tc>
          <w:tcPr>
            <w:tcW w:w="574" w:type="dxa"/>
            <w:shd w:val="clear" w:color="auto" w:fill="BFBFBF" w:themeFill="background1" w:themeFillShade="BF"/>
          </w:tcPr>
          <w:p w:rsidR="001B0E33" w:rsidRDefault="001B0E33">
            <w:pPr>
              <w:spacing w:after="0" w:line="240" w:lineRule="auto"/>
              <w:rPr>
                <w:rFonts w:eastAsia="Times New Roman" w:cstheme="minorHAnsi"/>
                <w:color w:val="FF0000"/>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color w:val="FF0000"/>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color w:val="FF0000"/>
              </w:rPr>
            </w:pPr>
            <w:r>
              <w:rPr>
                <w:rFonts w:eastAsia="Times New Roman" w:cstheme="minorHAnsi"/>
              </w:rPr>
              <w:t>3%</w:t>
            </w:r>
          </w:p>
        </w:tc>
        <w:tc>
          <w:tcPr>
            <w:tcW w:w="574" w:type="dxa"/>
            <w:shd w:val="clear" w:color="auto" w:fill="BFBFBF" w:themeFill="background1" w:themeFillShade="BF"/>
          </w:tcPr>
          <w:p w:rsidR="001B0E33" w:rsidRDefault="001B0E33">
            <w:pPr>
              <w:spacing w:after="0" w:line="240" w:lineRule="auto"/>
              <w:rPr>
                <w:rFonts w:eastAsia="Times New Roman" w:cstheme="minorHAnsi"/>
                <w:color w:val="FF0000"/>
              </w:rPr>
            </w:pPr>
            <w:r>
              <w:rPr>
                <w:rFonts w:eastAsia="Times New Roman" w:cstheme="minorHAnsi"/>
              </w:rPr>
              <w:t>4%</w:t>
            </w:r>
          </w:p>
        </w:tc>
        <w:tc>
          <w:tcPr>
            <w:tcW w:w="574" w:type="dxa"/>
            <w:shd w:val="clear" w:color="auto" w:fill="BFBFBF" w:themeFill="background1" w:themeFillShade="BF"/>
          </w:tcPr>
          <w:p w:rsidR="001B0E33" w:rsidRPr="001B0E33" w:rsidRDefault="001B0E33">
            <w:pPr>
              <w:spacing w:after="0" w:line="240" w:lineRule="auto"/>
              <w:rPr>
                <w:rFonts w:eastAsia="Times New Roman" w:cstheme="minorHAnsi"/>
                <w:color w:val="000000" w:themeColor="text1"/>
              </w:rPr>
            </w:pPr>
            <w:r w:rsidRPr="001B0E33">
              <w:rPr>
                <w:rFonts w:eastAsia="Times New Roman" w:cstheme="minorHAnsi"/>
                <w:color w:val="000000" w:themeColor="text1"/>
              </w:rPr>
              <w:t>4%</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c>
          <w:tcPr>
            <w:tcW w:w="572"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5%</w:t>
            </w:r>
          </w:p>
        </w:tc>
        <w:tc>
          <w:tcPr>
            <w:tcW w:w="575"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5%</w:t>
            </w:r>
          </w:p>
        </w:tc>
        <w:tc>
          <w:tcPr>
            <w:tcW w:w="575"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5%</w:t>
            </w:r>
          </w:p>
        </w:tc>
        <w:tc>
          <w:tcPr>
            <w:tcW w:w="575"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5%</w:t>
            </w:r>
          </w:p>
        </w:tc>
        <w:tc>
          <w:tcPr>
            <w:tcW w:w="575"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5%</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c>
          <w:tcPr>
            <w:tcW w:w="574" w:type="dxa"/>
            <w:shd w:val="clear" w:color="auto" w:fill="BFBFBF" w:themeFill="background1" w:themeFillShade="BF"/>
          </w:tcPr>
          <w:p w:rsidR="001B0E33" w:rsidRDefault="001B0E33">
            <w:pPr>
              <w:spacing w:after="0" w:line="240" w:lineRule="auto"/>
              <w:rPr>
                <w:rFonts w:eastAsia="Times New Roman" w:cstheme="minorHAnsi"/>
              </w:rPr>
            </w:pPr>
            <w:r>
              <w:rPr>
                <w:rFonts w:eastAsia="Times New Roman" w:cstheme="minorHAnsi"/>
              </w:rPr>
              <w:t>4%</w:t>
            </w:r>
          </w:p>
        </w:tc>
      </w:tr>
      <w:tr w:rsidR="001B0E33" w:rsidTr="00EC3BDE">
        <w:tc>
          <w:tcPr>
            <w:tcW w:w="2324" w:type="dxa"/>
            <w:shd w:val="clear" w:color="auto" w:fill="auto"/>
            <w:tcMar>
              <w:top w:w="0" w:type="dxa"/>
              <w:left w:w="0" w:type="dxa"/>
              <w:bottom w:w="0" w:type="dxa"/>
              <w:right w:w="0" w:type="dxa"/>
            </w:tcMar>
          </w:tcPr>
          <w:p w:rsidR="001B0E33" w:rsidRDefault="001B0E33">
            <w:pPr>
              <w:spacing w:after="0" w:line="240" w:lineRule="auto"/>
              <w:rPr>
                <w:rFonts w:eastAsia="Times New Roman" w:cstheme="minorHAnsi"/>
              </w:rPr>
            </w:pPr>
            <w:r>
              <w:rPr>
                <w:rFonts w:eastAsia="Times New Roman" w:cstheme="minorHAnsi"/>
              </w:rPr>
              <w:t>Individual</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7%</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7%</w:t>
            </w:r>
          </w:p>
        </w:tc>
        <w:tc>
          <w:tcPr>
            <w:tcW w:w="574" w:type="dxa"/>
          </w:tcPr>
          <w:p w:rsidR="001B0E33" w:rsidRDefault="001B0E33">
            <w:pPr>
              <w:spacing w:after="0" w:line="240" w:lineRule="auto"/>
              <w:rPr>
                <w:rFonts w:eastAsia="Times New Roman" w:cstheme="minorHAnsi"/>
                <w:color w:val="FF0000"/>
              </w:rPr>
            </w:pPr>
            <w:r>
              <w:rPr>
                <w:rFonts w:eastAsia="Times New Roman" w:cstheme="minorHAnsi"/>
                <w:color w:val="000000" w:themeColor="text1"/>
              </w:rPr>
              <w:t>6</w:t>
            </w:r>
            <w:r w:rsidRPr="001B0E33">
              <w:rPr>
                <w:rFonts w:eastAsia="Times New Roman" w:cstheme="minorHAnsi"/>
                <w:color w:val="000000" w:themeColor="text1"/>
              </w:rPr>
              <w:t>%</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7%</w:t>
            </w:r>
          </w:p>
        </w:tc>
        <w:tc>
          <w:tcPr>
            <w:tcW w:w="574" w:type="dxa"/>
          </w:tcPr>
          <w:p w:rsidR="001B0E33" w:rsidRPr="001B0E33" w:rsidRDefault="001B0E33">
            <w:pPr>
              <w:spacing w:after="0" w:line="240" w:lineRule="auto"/>
              <w:rPr>
                <w:rFonts w:eastAsia="Times New Roman" w:cstheme="minorHAnsi"/>
                <w:color w:val="000000" w:themeColor="text1"/>
              </w:rPr>
            </w:pPr>
            <w:r w:rsidRPr="001B0E33">
              <w:rPr>
                <w:rFonts w:eastAsia="Times New Roman" w:cstheme="minorHAnsi"/>
                <w:color w:val="000000" w:themeColor="text1"/>
              </w:rPr>
              <w:t>7%</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c>
          <w:tcPr>
            <w:tcW w:w="572" w:type="dxa"/>
          </w:tcPr>
          <w:p w:rsidR="001B0E33" w:rsidRDefault="001B0E33">
            <w:pPr>
              <w:spacing w:after="0" w:line="240" w:lineRule="auto"/>
              <w:rPr>
                <w:rFonts w:eastAsia="Times New Roman" w:cstheme="minorHAnsi"/>
              </w:rPr>
            </w:pPr>
            <w:r>
              <w:rPr>
                <w:rFonts w:eastAsia="Times New Roman" w:cstheme="minorHAnsi"/>
              </w:rPr>
              <w:t>8%</w:t>
            </w:r>
          </w:p>
        </w:tc>
        <w:tc>
          <w:tcPr>
            <w:tcW w:w="575" w:type="dxa"/>
          </w:tcPr>
          <w:p w:rsidR="001B0E33" w:rsidRDefault="001B0E33">
            <w:pPr>
              <w:spacing w:after="0" w:line="240" w:lineRule="auto"/>
              <w:rPr>
                <w:rFonts w:eastAsia="Times New Roman" w:cstheme="minorHAnsi"/>
              </w:rPr>
            </w:pPr>
            <w:r>
              <w:rPr>
                <w:rFonts w:eastAsia="Times New Roman" w:cstheme="minorHAnsi"/>
              </w:rPr>
              <w:t>8%</w:t>
            </w:r>
          </w:p>
        </w:tc>
        <w:tc>
          <w:tcPr>
            <w:tcW w:w="575" w:type="dxa"/>
          </w:tcPr>
          <w:p w:rsidR="001B0E33" w:rsidRDefault="001B0E33">
            <w:pPr>
              <w:spacing w:after="0" w:line="240" w:lineRule="auto"/>
              <w:rPr>
                <w:rFonts w:eastAsia="Times New Roman" w:cstheme="minorHAnsi"/>
              </w:rPr>
            </w:pPr>
            <w:r>
              <w:rPr>
                <w:rFonts w:eastAsia="Times New Roman" w:cstheme="minorHAnsi"/>
              </w:rPr>
              <w:t>8%</w:t>
            </w:r>
          </w:p>
        </w:tc>
        <w:tc>
          <w:tcPr>
            <w:tcW w:w="575" w:type="dxa"/>
          </w:tcPr>
          <w:p w:rsidR="001B0E33" w:rsidRDefault="001B0E33">
            <w:pPr>
              <w:spacing w:after="0" w:line="240" w:lineRule="auto"/>
              <w:rPr>
                <w:rFonts w:eastAsia="Times New Roman" w:cstheme="minorHAnsi"/>
              </w:rPr>
            </w:pPr>
            <w:r>
              <w:rPr>
                <w:rFonts w:eastAsia="Times New Roman" w:cstheme="minorHAnsi"/>
              </w:rPr>
              <w:t>8%</w:t>
            </w:r>
          </w:p>
        </w:tc>
        <w:tc>
          <w:tcPr>
            <w:tcW w:w="575" w:type="dxa"/>
          </w:tcPr>
          <w:p w:rsidR="001B0E33" w:rsidRDefault="001B0E33">
            <w:pPr>
              <w:spacing w:after="0" w:line="240" w:lineRule="auto"/>
              <w:rPr>
                <w:rFonts w:eastAsia="Times New Roman" w:cstheme="minorHAnsi"/>
              </w:rPr>
            </w:pPr>
            <w:r>
              <w:rPr>
                <w:rFonts w:eastAsia="Times New Roman" w:cstheme="minorHAnsi"/>
              </w:rPr>
              <w:t>8%</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c>
          <w:tcPr>
            <w:tcW w:w="574" w:type="dxa"/>
          </w:tcPr>
          <w:p w:rsidR="001B0E33" w:rsidRDefault="001B0E33">
            <w:pPr>
              <w:spacing w:after="0" w:line="240" w:lineRule="auto"/>
              <w:rPr>
                <w:rFonts w:eastAsia="Times New Roman" w:cstheme="minorHAnsi"/>
              </w:rPr>
            </w:pPr>
            <w:r>
              <w:rPr>
                <w:rFonts w:eastAsia="Times New Roman" w:cstheme="minorHAnsi"/>
              </w:rPr>
              <w:t>7%</w:t>
            </w:r>
          </w:p>
        </w:tc>
      </w:tr>
      <w:tr w:rsidR="001B0E33" w:rsidTr="00EC3BDE">
        <w:tc>
          <w:tcPr>
            <w:tcW w:w="2324" w:type="dxa"/>
            <w:shd w:val="clear" w:color="auto" w:fill="auto"/>
            <w:tcMar>
              <w:top w:w="0" w:type="dxa"/>
              <w:left w:w="0" w:type="dxa"/>
              <w:bottom w:w="0" w:type="dxa"/>
              <w:right w:w="0" w:type="dxa"/>
            </w:tcMar>
          </w:tcPr>
          <w:p w:rsidR="001B0E33" w:rsidRDefault="001B0E33">
            <w:pPr>
              <w:spacing w:after="0" w:line="240" w:lineRule="auto"/>
              <w:rPr>
                <w:rFonts w:eastAsia="Times New Roman" w:cstheme="minorHAnsi"/>
              </w:rPr>
            </w:pPr>
            <w:r>
              <w:rPr>
                <w:rFonts w:eastAsia="Times New Roman" w:cstheme="minorHAnsi"/>
              </w:rPr>
              <w:t>​​Large Corporate</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9%</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9%</w:t>
            </w:r>
          </w:p>
        </w:tc>
        <w:tc>
          <w:tcPr>
            <w:tcW w:w="574" w:type="dxa"/>
          </w:tcPr>
          <w:p w:rsidR="001B0E33" w:rsidRDefault="001B0E33">
            <w:pPr>
              <w:spacing w:after="0" w:line="240" w:lineRule="auto"/>
              <w:rPr>
                <w:rFonts w:eastAsia="Times New Roman" w:cstheme="minorHAnsi"/>
                <w:color w:val="FF0000"/>
              </w:rPr>
            </w:pPr>
            <w:r>
              <w:rPr>
                <w:rFonts w:eastAsia="Times New Roman" w:cstheme="minorHAnsi"/>
                <w:color w:val="000000" w:themeColor="text1"/>
              </w:rPr>
              <w:t>8</w:t>
            </w:r>
            <w:r w:rsidRPr="001B0E33">
              <w:rPr>
                <w:rFonts w:eastAsia="Times New Roman" w:cstheme="minorHAnsi"/>
                <w:color w:val="000000" w:themeColor="text1"/>
              </w:rPr>
              <w:t>%</w:t>
            </w:r>
          </w:p>
        </w:tc>
        <w:tc>
          <w:tcPr>
            <w:tcW w:w="574" w:type="dxa"/>
          </w:tcPr>
          <w:p w:rsidR="001B0E33" w:rsidRDefault="001B0E33">
            <w:pPr>
              <w:spacing w:after="0" w:line="240" w:lineRule="auto"/>
              <w:rPr>
                <w:rFonts w:eastAsia="Times New Roman" w:cstheme="minorHAnsi"/>
                <w:color w:val="FF0000"/>
              </w:rPr>
            </w:pPr>
            <w:r w:rsidRPr="001B0E33">
              <w:rPr>
                <w:rFonts w:eastAsia="Times New Roman" w:cstheme="minorHAnsi"/>
                <w:color w:val="000000" w:themeColor="text1"/>
              </w:rPr>
              <w:t>9%</w:t>
            </w:r>
          </w:p>
        </w:tc>
        <w:tc>
          <w:tcPr>
            <w:tcW w:w="574" w:type="dxa"/>
          </w:tcPr>
          <w:p w:rsidR="001B0E33" w:rsidRPr="001B0E33" w:rsidRDefault="001B0E33">
            <w:pPr>
              <w:spacing w:after="0" w:line="240" w:lineRule="auto"/>
              <w:rPr>
                <w:rFonts w:eastAsia="Times New Roman" w:cstheme="minorHAnsi"/>
                <w:color w:val="000000" w:themeColor="text1"/>
              </w:rPr>
            </w:pPr>
            <w:r w:rsidRPr="001B0E33">
              <w:rPr>
                <w:rFonts w:eastAsia="Times New Roman" w:cstheme="minorHAnsi"/>
                <w:color w:val="000000" w:themeColor="text1"/>
              </w:rPr>
              <w:t>9%</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c>
          <w:tcPr>
            <w:tcW w:w="572" w:type="dxa"/>
          </w:tcPr>
          <w:p w:rsidR="001B0E33" w:rsidRDefault="001B0E33">
            <w:pPr>
              <w:spacing w:after="0" w:line="240" w:lineRule="auto"/>
              <w:rPr>
                <w:rFonts w:eastAsia="Times New Roman" w:cstheme="minorHAnsi"/>
              </w:rPr>
            </w:pPr>
            <w:r>
              <w:rPr>
                <w:rFonts w:eastAsia="Times New Roman" w:cstheme="minorHAnsi"/>
              </w:rPr>
              <w:t>10%</w:t>
            </w:r>
          </w:p>
        </w:tc>
        <w:tc>
          <w:tcPr>
            <w:tcW w:w="575" w:type="dxa"/>
          </w:tcPr>
          <w:p w:rsidR="001B0E33" w:rsidRDefault="001B0E33">
            <w:pPr>
              <w:spacing w:after="0" w:line="240" w:lineRule="auto"/>
              <w:rPr>
                <w:rFonts w:eastAsia="Times New Roman" w:cstheme="minorHAnsi"/>
              </w:rPr>
            </w:pPr>
            <w:r>
              <w:rPr>
                <w:rFonts w:eastAsia="Times New Roman" w:cstheme="minorHAnsi"/>
              </w:rPr>
              <w:t>10%</w:t>
            </w:r>
          </w:p>
        </w:tc>
        <w:tc>
          <w:tcPr>
            <w:tcW w:w="575" w:type="dxa"/>
          </w:tcPr>
          <w:p w:rsidR="001B0E33" w:rsidRDefault="001B0E33">
            <w:pPr>
              <w:spacing w:after="0" w:line="240" w:lineRule="auto"/>
              <w:rPr>
                <w:rFonts w:eastAsia="Times New Roman" w:cstheme="minorHAnsi"/>
              </w:rPr>
            </w:pPr>
            <w:r>
              <w:rPr>
                <w:rFonts w:eastAsia="Times New Roman" w:cstheme="minorHAnsi"/>
              </w:rPr>
              <w:t>10%</w:t>
            </w:r>
          </w:p>
        </w:tc>
        <w:tc>
          <w:tcPr>
            <w:tcW w:w="575" w:type="dxa"/>
          </w:tcPr>
          <w:p w:rsidR="001B0E33" w:rsidRDefault="001B0E33">
            <w:pPr>
              <w:spacing w:after="0" w:line="240" w:lineRule="auto"/>
              <w:rPr>
                <w:rFonts w:eastAsia="Times New Roman" w:cstheme="minorHAnsi"/>
              </w:rPr>
            </w:pPr>
            <w:r>
              <w:rPr>
                <w:rFonts w:eastAsia="Times New Roman" w:cstheme="minorHAnsi"/>
              </w:rPr>
              <w:t>10%</w:t>
            </w:r>
          </w:p>
        </w:tc>
        <w:tc>
          <w:tcPr>
            <w:tcW w:w="575" w:type="dxa"/>
          </w:tcPr>
          <w:p w:rsidR="001B0E33" w:rsidRDefault="001B0E33">
            <w:pPr>
              <w:spacing w:after="0" w:line="240" w:lineRule="auto"/>
              <w:rPr>
                <w:rFonts w:eastAsia="Times New Roman" w:cstheme="minorHAnsi"/>
              </w:rPr>
            </w:pPr>
            <w:r>
              <w:rPr>
                <w:rFonts w:eastAsia="Times New Roman" w:cstheme="minorHAnsi"/>
              </w:rPr>
              <w:t>10%</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c>
          <w:tcPr>
            <w:tcW w:w="574" w:type="dxa"/>
          </w:tcPr>
          <w:p w:rsidR="001B0E33" w:rsidRDefault="001B0E33">
            <w:pPr>
              <w:spacing w:after="0" w:line="240" w:lineRule="auto"/>
              <w:rPr>
                <w:rFonts w:eastAsia="Times New Roman" w:cstheme="minorHAnsi"/>
              </w:rPr>
            </w:pPr>
            <w:r>
              <w:rPr>
                <w:rFonts w:eastAsia="Times New Roman" w:cstheme="minorHAnsi"/>
              </w:rPr>
              <w:t>9%</w:t>
            </w:r>
          </w:p>
        </w:tc>
      </w:tr>
    </w:tbl>
    <w:p w:rsidR="00D75DE7" w:rsidRDefault="00AB7C95">
      <w:pPr>
        <w:rPr>
          <w:rFonts w:ascii="Arial" w:hAnsi="Arial" w:cs="Arial"/>
          <w:sz w:val="24"/>
          <w:szCs w:val="24"/>
        </w:rPr>
      </w:pPr>
      <w:hyperlink r:id="rId12" w:history="1">
        <w:r w:rsidR="00A31136">
          <w:rPr>
            <w:rStyle w:val="Hyperlink"/>
            <w:b/>
            <w:color w:val="auto"/>
          </w:rPr>
          <w:t>https://www.irs.gov/payments/quarterly-interest-rates</w:t>
        </w:r>
      </w:hyperlink>
    </w:p>
    <w:p w:rsidR="00D75DE7" w:rsidRDefault="00A31136">
      <w:pPr>
        <w:pStyle w:val="Title"/>
        <w:rPr>
          <w:rFonts w:ascii="Arial" w:hAnsi="Arial" w:cs="Arial"/>
          <w:sz w:val="24"/>
          <w:szCs w:val="24"/>
        </w:rPr>
      </w:pPr>
      <w:r>
        <w:t>Checking Refund Status</w:t>
      </w:r>
    </w:p>
    <w:p w:rsidR="00D75DE7" w:rsidRDefault="00A31136">
      <w:pPr>
        <w:rPr>
          <w:rFonts w:ascii="Arial" w:hAnsi="Arial" w:cs="Arial"/>
          <w:sz w:val="24"/>
          <w:szCs w:val="24"/>
        </w:rPr>
      </w:pPr>
      <w:r>
        <w:rPr>
          <w:rFonts w:ascii="Arial" w:hAnsi="Arial" w:cs="Arial"/>
          <w:sz w:val="24"/>
          <w:szCs w:val="24"/>
        </w:rPr>
        <w:t>Google “IRS Where is My Refund”</w:t>
      </w:r>
    </w:p>
    <w:p w:rsidR="00D75DE7" w:rsidRDefault="00A31136">
      <w:pPr>
        <w:rPr>
          <w:rFonts w:ascii="Arial" w:hAnsi="Arial" w:cs="Arial"/>
          <w:sz w:val="24"/>
          <w:szCs w:val="24"/>
        </w:rPr>
      </w:pPr>
      <w:r>
        <w:rPr>
          <w:rFonts w:ascii="Arial" w:hAnsi="Arial" w:cs="Arial"/>
          <w:sz w:val="24"/>
          <w:szCs w:val="24"/>
        </w:rPr>
        <w:t xml:space="preserve">Google “IL Where is My Refund” --- Check on both "Where's My Refund? - Illinois Department of Revenue" and "My Refund - Illinois State Comptroller" </w:t>
      </w:r>
    </w:p>
    <w:p w:rsidR="00D75DE7" w:rsidRDefault="00D75DE7">
      <w:pPr>
        <w:rPr>
          <w:rFonts w:ascii="Arial" w:hAnsi="Arial" w:cs="Arial"/>
          <w:sz w:val="24"/>
          <w:szCs w:val="24"/>
        </w:rPr>
      </w:pPr>
    </w:p>
    <w:p w:rsidR="00D75DE7" w:rsidRDefault="00D75DE7">
      <w:pPr>
        <w:rPr>
          <w:rFonts w:ascii="Arial" w:hAnsi="Arial" w:cs="Arial"/>
          <w:sz w:val="24"/>
          <w:szCs w:val="24"/>
        </w:rPr>
      </w:pPr>
    </w:p>
    <w:tbl>
      <w:tblPr>
        <w:tblStyle w:val="TableGrid"/>
        <w:tblW w:w="11425" w:type="dxa"/>
        <w:tblLayout w:type="fixed"/>
        <w:tblLook w:val="04A0" w:firstRow="1" w:lastRow="0" w:firstColumn="1" w:lastColumn="0" w:noHBand="0" w:noVBand="1"/>
      </w:tblPr>
      <w:tblGrid>
        <w:gridCol w:w="3055"/>
        <w:gridCol w:w="1170"/>
        <w:gridCol w:w="7200"/>
      </w:tblGrid>
      <w:tr w:rsidR="00D75DE7">
        <w:tc>
          <w:tcPr>
            <w:tcW w:w="3055" w:type="dxa"/>
          </w:tcPr>
          <w:p w:rsidR="00D75DE7" w:rsidRDefault="00A31136">
            <w:pPr>
              <w:spacing w:after="0" w:line="240" w:lineRule="auto"/>
              <w:rPr>
                <w:rFonts w:ascii="Arial" w:hAnsi="Arial" w:cs="Arial"/>
                <w:b/>
                <w:sz w:val="24"/>
                <w:szCs w:val="24"/>
              </w:rPr>
            </w:pPr>
            <w:r>
              <w:rPr>
                <w:rFonts w:ascii="Arial" w:hAnsi="Arial" w:cs="Arial"/>
                <w:b/>
                <w:sz w:val="24"/>
                <w:szCs w:val="24"/>
              </w:rPr>
              <w:lastRenderedPageBreak/>
              <w:t>Type of Penalty</w:t>
            </w:r>
          </w:p>
        </w:tc>
        <w:tc>
          <w:tcPr>
            <w:tcW w:w="1170" w:type="dxa"/>
          </w:tcPr>
          <w:p w:rsidR="00D75DE7" w:rsidRDefault="00A31136">
            <w:pPr>
              <w:spacing w:after="0" w:line="240" w:lineRule="auto"/>
              <w:rPr>
                <w:rFonts w:ascii="Arial" w:hAnsi="Arial" w:cs="Arial"/>
                <w:b/>
                <w:sz w:val="24"/>
                <w:szCs w:val="24"/>
              </w:rPr>
            </w:pPr>
            <w:r>
              <w:rPr>
                <w:rFonts w:ascii="Arial" w:hAnsi="Arial" w:cs="Arial"/>
                <w:b/>
                <w:sz w:val="24"/>
                <w:szCs w:val="24"/>
              </w:rPr>
              <w:t>Penalty</w:t>
            </w:r>
          </w:p>
        </w:tc>
        <w:tc>
          <w:tcPr>
            <w:tcW w:w="7200" w:type="dxa"/>
          </w:tcPr>
          <w:p w:rsidR="00D75DE7" w:rsidRDefault="00A31136">
            <w:pPr>
              <w:spacing w:after="0" w:line="240" w:lineRule="auto"/>
              <w:rPr>
                <w:rFonts w:ascii="Arial" w:hAnsi="Arial" w:cs="Arial"/>
                <w:b/>
                <w:sz w:val="24"/>
                <w:szCs w:val="24"/>
              </w:rPr>
            </w:pPr>
            <w:r>
              <w:rPr>
                <w:rFonts w:ascii="Arial" w:hAnsi="Arial" w:cs="Arial"/>
                <w:b/>
                <w:sz w:val="24"/>
                <w:szCs w:val="24"/>
              </w:rPr>
              <w:t>Corrections</w:t>
            </w: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Early Distributions From a Qualified Retirement Plan</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10%</w:t>
            </w:r>
          </w:p>
        </w:tc>
        <w:tc>
          <w:tcPr>
            <w:tcW w:w="7200" w:type="dxa"/>
          </w:tcPr>
          <w:p w:rsidR="00D75DE7" w:rsidRDefault="00A31136">
            <w:pPr>
              <w:spacing w:after="0" w:line="240" w:lineRule="auto"/>
              <w:rPr>
                <w:rFonts w:ascii="Arial" w:hAnsi="Arial" w:cs="Arial"/>
                <w:sz w:val="24"/>
                <w:szCs w:val="24"/>
              </w:rPr>
            </w:pPr>
            <w:r>
              <w:rPr>
                <w:rFonts w:ascii="Arial" w:hAnsi="Arial" w:cs="Arial"/>
                <w:sz w:val="24"/>
                <w:szCs w:val="24"/>
              </w:rPr>
              <w:t>See the Table Below</w:t>
            </w: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Disqualified Distributions From Education Accounts</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10%</w:t>
            </w:r>
          </w:p>
        </w:tc>
        <w:tc>
          <w:tcPr>
            <w:tcW w:w="7200" w:type="dxa"/>
          </w:tcPr>
          <w:p w:rsidR="00D75DE7" w:rsidRDefault="00D75DE7">
            <w:pPr>
              <w:spacing w:after="0" w:line="240" w:lineRule="auto"/>
              <w:rPr>
                <w:rFonts w:ascii="Arial" w:hAnsi="Arial" w:cs="Arial"/>
                <w:sz w:val="24"/>
                <w:szCs w:val="24"/>
              </w:rPr>
            </w:pP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Excess Contributions to Traditional IRAs</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6%</w:t>
            </w:r>
          </w:p>
        </w:tc>
        <w:tc>
          <w:tcPr>
            <w:tcW w:w="7200" w:type="dxa"/>
          </w:tcPr>
          <w:p w:rsidR="00D75DE7" w:rsidRDefault="00A31136">
            <w:pPr>
              <w:spacing w:after="0" w:line="240" w:lineRule="auto"/>
              <w:rPr>
                <w:rFonts w:ascii="Arial" w:hAnsi="Arial" w:cs="Arial"/>
                <w:sz w:val="24"/>
                <w:szCs w:val="24"/>
              </w:rPr>
            </w:pPr>
            <w:r>
              <w:rPr>
                <w:rFonts w:ascii="Arial" w:hAnsi="Arial" w:cs="Arial"/>
                <w:sz w:val="24"/>
                <w:szCs w:val="24"/>
              </w:rPr>
              <w:t>--- Withdraw the excess and the earnings (taxable), file an amended return by October 15, don't cliam the deduction</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 Withdraw the excess and the earnings (taxable) after October 15, pay the current year's penalty, reduce next year's contributions by the amount of the excess (then no penalty for next year)</w:t>
            </w: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Excess Contributions to Roth IRAs</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6%</w:t>
            </w:r>
          </w:p>
        </w:tc>
        <w:tc>
          <w:tcPr>
            <w:tcW w:w="7200" w:type="dxa"/>
          </w:tcPr>
          <w:p w:rsidR="00D75DE7" w:rsidRDefault="00A31136">
            <w:pPr>
              <w:spacing w:after="0" w:line="240" w:lineRule="auto"/>
              <w:rPr>
                <w:rFonts w:ascii="Arial" w:hAnsi="Arial" w:cs="Arial"/>
                <w:sz w:val="24"/>
                <w:szCs w:val="24"/>
              </w:rPr>
            </w:pPr>
            <w:r>
              <w:rPr>
                <w:rFonts w:ascii="Arial" w:hAnsi="Arial" w:cs="Arial"/>
                <w:sz w:val="24"/>
                <w:szCs w:val="24"/>
              </w:rPr>
              <w:t>--- Withdraw the excess and the earnings (taxable)</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 Recharacterize the ROTH as Non-Deductible Traditional IRA</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 Withdraw the excess and the earnings (taxable) after October 15, pay the current year's penalty, reduce next year's contributions by the amount of the excess (then no penalty for next year)</w:t>
            </w: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Excess Contributions to HSAs</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6%</w:t>
            </w:r>
          </w:p>
        </w:tc>
        <w:tc>
          <w:tcPr>
            <w:tcW w:w="7200" w:type="dxa"/>
          </w:tcPr>
          <w:p w:rsidR="00D75DE7" w:rsidRDefault="00A31136">
            <w:pPr>
              <w:spacing w:after="0" w:line="240" w:lineRule="auto"/>
              <w:rPr>
                <w:rFonts w:ascii="Arial" w:hAnsi="Arial" w:cs="Arial"/>
                <w:sz w:val="24"/>
                <w:szCs w:val="24"/>
              </w:rPr>
            </w:pPr>
            <w:r>
              <w:rPr>
                <w:rFonts w:ascii="Arial" w:hAnsi="Arial" w:cs="Arial"/>
                <w:sz w:val="24"/>
                <w:szCs w:val="24"/>
              </w:rPr>
              <w:t>Remove the excess contributions and any earnings by October 15</w:t>
            </w:r>
          </w:p>
        </w:tc>
      </w:tr>
      <w:tr w:rsidR="00D75DE7">
        <w:tc>
          <w:tcPr>
            <w:tcW w:w="3055" w:type="dxa"/>
          </w:tcPr>
          <w:p w:rsidR="00D75DE7" w:rsidRDefault="00A31136">
            <w:pPr>
              <w:spacing w:after="0" w:line="240" w:lineRule="auto"/>
              <w:rPr>
                <w:rFonts w:ascii="Arial" w:hAnsi="Arial" w:cs="Arial"/>
                <w:sz w:val="24"/>
                <w:szCs w:val="24"/>
              </w:rPr>
            </w:pPr>
            <w:r>
              <w:rPr>
                <w:rFonts w:ascii="Arial" w:hAnsi="Arial" w:cs="Arial"/>
                <w:sz w:val="24"/>
                <w:szCs w:val="24"/>
              </w:rPr>
              <w:t>Additional Tax on Not Receiving RMD</w:t>
            </w:r>
          </w:p>
        </w:tc>
        <w:tc>
          <w:tcPr>
            <w:tcW w:w="1170" w:type="dxa"/>
          </w:tcPr>
          <w:p w:rsidR="00D75DE7" w:rsidRDefault="00A31136">
            <w:pPr>
              <w:spacing w:after="0" w:line="240" w:lineRule="auto"/>
              <w:rPr>
                <w:rFonts w:ascii="Arial" w:hAnsi="Arial" w:cs="Arial"/>
                <w:sz w:val="24"/>
                <w:szCs w:val="24"/>
              </w:rPr>
            </w:pPr>
            <w:r>
              <w:rPr>
                <w:rFonts w:ascii="Arial" w:hAnsi="Arial" w:cs="Arial"/>
                <w:sz w:val="24"/>
                <w:szCs w:val="24"/>
              </w:rPr>
              <w:t>25%</w:t>
            </w:r>
          </w:p>
        </w:tc>
        <w:tc>
          <w:tcPr>
            <w:tcW w:w="7200" w:type="dxa"/>
          </w:tcPr>
          <w:p w:rsidR="00D75DE7" w:rsidRDefault="00A31136">
            <w:pPr>
              <w:spacing w:after="0" w:line="240" w:lineRule="auto"/>
              <w:rPr>
                <w:rFonts w:ascii="Arial" w:hAnsi="Arial" w:cs="Arial"/>
                <w:sz w:val="24"/>
                <w:szCs w:val="24"/>
              </w:rPr>
            </w:pPr>
            <w:r>
              <w:rPr>
                <w:rFonts w:ascii="Arial" w:hAnsi="Arial" w:cs="Arial"/>
                <w:sz w:val="24"/>
                <w:szCs w:val="24"/>
              </w:rPr>
              <w:t xml:space="preserve">Take the missed distribution(s) as soon as possible, IRS will likely waive the penalty … but only if the appropriate steps are taken in a timely manner. </w:t>
            </w:r>
          </w:p>
          <w:p w:rsidR="00D75DE7" w:rsidRDefault="00A31136">
            <w:pPr>
              <w:spacing w:after="0" w:line="240" w:lineRule="auto"/>
              <w:rPr>
                <w:rFonts w:ascii="Arial" w:hAnsi="Arial" w:cs="Arial"/>
                <w:sz w:val="24"/>
                <w:szCs w:val="24"/>
              </w:rPr>
            </w:pPr>
            <w:r>
              <w:rPr>
                <w:rFonts w:ascii="Arial" w:hAnsi="Arial" w:cs="Arial"/>
                <w:sz w:val="24"/>
                <w:szCs w:val="24"/>
              </w:rPr>
              <w:t>Attach a statement of explanation and file Form 5329 as follows:</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1. Complete lines 52 and 53 as instructed.</w:t>
            </w:r>
          </w:p>
          <w:p w:rsidR="00D75DE7" w:rsidRDefault="00A31136">
            <w:pPr>
              <w:spacing w:after="0" w:line="240" w:lineRule="auto"/>
              <w:rPr>
                <w:rFonts w:ascii="Arial" w:hAnsi="Arial" w:cs="Arial"/>
                <w:sz w:val="24"/>
                <w:szCs w:val="24"/>
              </w:rPr>
            </w:pPr>
            <w:r>
              <w:rPr>
                <w:rFonts w:ascii="Arial" w:hAnsi="Arial" w:cs="Arial"/>
                <w:sz w:val="24"/>
                <w:szCs w:val="24"/>
              </w:rPr>
              <w:t>2. Enter “RC” and the amount of the shortfall you want</w:t>
            </w:r>
          </w:p>
          <w:p w:rsidR="00D75DE7" w:rsidRDefault="00A31136">
            <w:pPr>
              <w:spacing w:after="0" w:line="240" w:lineRule="auto"/>
              <w:rPr>
                <w:rFonts w:ascii="Arial" w:hAnsi="Arial" w:cs="Arial"/>
                <w:sz w:val="24"/>
                <w:szCs w:val="24"/>
              </w:rPr>
            </w:pPr>
            <w:r>
              <w:rPr>
                <w:rFonts w:ascii="Arial" w:hAnsi="Arial" w:cs="Arial"/>
                <w:sz w:val="24"/>
                <w:szCs w:val="24"/>
              </w:rPr>
              <w:t>waived in parentheses on the dotted line next to line 54. Subtract this amount from the total shortfall and enter the result on line 54.</w:t>
            </w:r>
          </w:p>
          <w:p w:rsidR="00D75DE7" w:rsidRDefault="00A31136">
            <w:pPr>
              <w:spacing w:after="0" w:line="240" w:lineRule="auto"/>
              <w:rPr>
                <w:rFonts w:ascii="Arial" w:hAnsi="Arial" w:cs="Arial"/>
                <w:sz w:val="24"/>
                <w:szCs w:val="24"/>
              </w:rPr>
            </w:pPr>
            <w:r>
              <w:rPr>
                <w:rFonts w:ascii="Arial" w:hAnsi="Arial" w:cs="Arial"/>
                <w:sz w:val="24"/>
                <w:szCs w:val="24"/>
              </w:rPr>
              <w:t>3. Complete line 55 as instructed. You must pay any tax due</w:t>
            </w:r>
          </w:p>
          <w:p w:rsidR="00D75DE7" w:rsidRDefault="00A31136">
            <w:pPr>
              <w:spacing w:after="0" w:line="240" w:lineRule="auto"/>
              <w:rPr>
                <w:rFonts w:ascii="Arial" w:hAnsi="Arial" w:cs="Arial"/>
                <w:sz w:val="24"/>
                <w:szCs w:val="24"/>
              </w:rPr>
            </w:pPr>
            <w:r>
              <w:rPr>
                <w:rFonts w:ascii="Arial" w:hAnsi="Arial" w:cs="Arial"/>
                <w:sz w:val="24"/>
                <w:szCs w:val="24"/>
              </w:rPr>
              <w:t>that is reported on line 55.</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The IRS will review the information you provide and decide</w:t>
            </w:r>
          </w:p>
          <w:p w:rsidR="00D75DE7" w:rsidRDefault="00A31136">
            <w:pPr>
              <w:spacing w:after="0" w:line="240" w:lineRule="auto"/>
              <w:rPr>
                <w:rFonts w:ascii="Arial" w:hAnsi="Arial" w:cs="Arial"/>
                <w:sz w:val="24"/>
                <w:szCs w:val="24"/>
              </w:rPr>
            </w:pPr>
            <w:r>
              <w:rPr>
                <w:rFonts w:ascii="Arial" w:hAnsi="Arial" w:cs="Arial"/>
                <w:sz w:val="24"/>
                <w:szCs w:val="24"/>
              </w:rPr>
              <w:t>whether to grant your request for a waiver.</w:t>
            </w:r>
          </w:p>
        </w:tc>
      </w:tr>
    </w:tbl>
    <w:p w:rsidR="00D75DE7" w:rsidRDefault="00D75DE7">
      <w:pPr>
        <w:rPr>
          <w:rFonts w:ascii="Arial" w:hAnsi="Arial" w:cs="Arial"/>
          <w:sz w:val="24"/>
          <w:szCs w:val="24"/>
        </w:rPr>
      </w:pPr>
    </w:p>
    <w:p w:rsidR="00D75DE7" w:rsidRDefault="00A31136">
      <w:pPr>
        <w:spacing w:after="0"/>
        <w:rPr>
          <w:rFonts w:ascii="Arial" w:hAnsi="Arial" w:cs="Arial"/>
          <w:sz w:val="24"/>
          <w:szCs w:val="24"/>
        </w:rPr>
      </w:pPr>
      <w:r>
        <w:rPr>
          <w:rFonts w:ascii="Arial" w:hAnsi="Arial" w:cs="Arial"/>
          <w:b/>
          <w:sz w:val="32"/>
          <w:szCs w:val="32"/>
        </w:rPr>
        <w:t>Lien</w:t>
      </w:r>
      <w:r>
        <w:rPr>
          <w:rFonts w:ascii="Arial" w:hAnsi="Arial" w:cs="Arial"/>
          <w:sz w:val="24"/>
          <w:szCs w:val="24"/>
        </w:rPr>
        <w:t xml:space="preserve"> is a public notice of the IRS, telling your creditors that the IRS' interest in your property supersede any other's, and that sale of your property would require you to use the proceeds to first satisfy your debt to the IRS.  This is important because the creditors would look into your financial status before issuing a loan.</w:t>
      </w:r>
    </w:p>
    <w:p w:rsidR="00D75DE7" w:rsidRDefault="00A31136">
      <w:pPr>
        <w:spacing w:after="0"/>
        <w:rPr>
          <w:rFonts w:ascii="Arial" w:hAnsi="Arial" w:cs="Arial"/>
          <w:sz w:val="24"/>
          <w:szCs w:val="24"/>
        </w:rPr>
      </w:pPr>
      <w:r>
        <w:rPr>
          <w:rFonts w:ascii="Arial" w:hAnsi="Arial" w:cs="Arial"/>
          <w:sz w:val="24"/>
          <w:szCs w:val="24"/>
        </w:rPr>
        <w:t xml:space="preserve">While a lien is a legal claim against your property, a </w:t>
      </w:r>
      <w:r>
        <w:rPr>
          <w:rFonts w:ascii="Arial" w:hAnsi="Arial" w:cs="Arial"/>
          <w:b/>
          <w:sz w:val="32"/>
          <w:szCs w:val="32"/>
        </w:rPr>
        <w:t xml:space="preserve">Levy </w:t>
      </w:r>
      <w:r>
        <w:rPr>
          <w:rFonts w:ascii="Arial" w:hAnsi="Arial" w:cs="Arial"/>
          <w:sz w:val="24"/>
          <w:szCs w:val="24"/>
        </w:rPr>
        <w:t>actually takes the property to satisfy the tax debt. A levy is where the IRS comes in and takes what you own, including your sole home.  If it’s an bank account, the IRS can seize and drain it. If it is an asset, like a property, the IRS puts it up on the market for its quick sale value and uses the proceeds to pay your debt.</w:t>
      </w:r>
    </w:p>
    <w:p w:rsidR="00D75DE7" w:rsidRDefault="00A31136">
      <w:pPr>
        <w:spacing w:after="0"/>
        <w:rPr>
          <w:rFonts w:ascii="Arial" w:hAnsi="Arial" w:cs="Arial"/>
          <w:sz w:val="24"/>
          <w:szCs w:val="24"/>
        </w:rPr>
      </w:pPr>
      <w:r>
        <w:rPr>
          <w:rFonts w:ascii="Arial" w:hAnsi="Arial" w:cs="Arial"/>
          <w:sz w:val="24"/>
          <w:szCs w:val="24"/>
        </w:rPr>
        <w:t xml:space="preserve">The key difference is that a </w:t>
      </w:r>
      <w:r>
        <w:rPr>
          <w:rFonts w:ascii="Arial" w:hAnsi="Arial" w:cs="Arial"/>
          <w:b/>
          <w:sz w:val="24"/>
          <w:szCs w:val="24"/>
        </w:rPr>
        <w:t xml:space="preserve">Garnishment </w:t>
      </w:r>
      <w:r>
        <w:rPr>
          <w:rFonts w:ascii="Arial" w:hAnsi="Arial" w:cs="Arial"/>
          <w:sz w:val="24"/>
          <w:szCs w:val="24"/>
        </w:rPr>
        <w:t>is used to allow IRS to contact your employer and take part of your wages from your paycheck, while a levy permits a creditor to withdraw funds from your bank account directly.</w:t>
      </w: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A31136">
      <w:pPr>
        <w:pStyle w:val="Title"/>
      </w:pPr>
      <w:r>
        <w:lastRenderedPageBreak/>
        <w:t>401K/IRA Early Distributions - Exception to 10% Pen.</w:t>
      </w:r>
    </w:p>
    <w:tbl>
      <w:tblPr>
        <w:tblW w:w="10880" w:type="dxa"/>
        <w:tblInd w:w="-5" w:type="dxa"/>
        <w:tblLook w:val="04A0" w:firstRow="1" w:lastRow="0" w:firstColumn="1" w:lastColumn="0" w:noHBand="0" w:noVBand="1"/>
        <w:tblDescription w:val="Exception to 10% Additional Tax Table"/>
      </w:tblPr>
      <w:tblGrid>
        <w:gridCol w:w="2250"/>
        <w:gridCol w:w="4000"/>
        <w:gridCol w:w="2230"/>
        <w:gridCol w:w="2400"/>
      </w:tblGrid>
      <w:tr w:rsidR="00D75DE7">
        <w:trPr>
          <w:trHeight w:val="1035"/>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Exceptions</w:t>
            </w:r>
          </w:p>
        </w:tc>
        <w:tc>
          <w:tcPr>
            <w:tcW w:w="4000" w:type="dxa"/>
            <w:tcBorders>
              <w:top w:val="single" w:sz="4" w:space="0" w:color="auto"/>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Descriptions</w:t>
            </w:r>
          </w:p>
        </w:tc>
        <w:tc>
          <w:tcPr>
            <w:tcW w:w="2230" w:type="dxa"/>
            <w:tcBorders>
              <w:top w:val="single" w:sz="4" w:space="0" w:color="auto"/>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Qualified Plans (401K etc.)</w:t>
            </w:r>
          </w:p>
        </w:tc>
        <w:tc>
          <w:tcPr>
            <w:tcW w:w="2400" w:type="dxa"/>
            <w:tcBorders>
              <w:top w:val="single" w:sz="4" w:space="0" w:color="auto"/>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IRA, SEP, SIMPLE IRA </w:t>
            </w:r>
            <w:r>
              <w:rPr>
                <w:rFonts w:ascii="Arial" w:eastAsia="Times New Roman" w:hAnsi="Arial" w:cs="Arial"/>
                <w:b/>
                <w:bCs/>
                <w:color w:val="000000"/>
                <w:sz w:val="24"/>
                <w:szCs w:val="24"/>
              </w:rPr>
              <w:br/>
              <w:t>and SARSEP</w:t>
            </w:r>
          </w:p>
        </w:tc>
      </w:tr>
      <w:tr w:rsidR="00D75DE7">
        <w:trPr>
          <w:trHeight w:val="285"/>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IRS Levy</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because of an IRS levy of the plan</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108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Corrective Distributions</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corrective distributions (and associated earnings) of excess contributions, excess aggregate contributions and excess deferrals, made timely</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n/a</w:t>
            </w:r>
          </w:p>
        </w:tc>
      </w:tr>
      <w:tr w:rsidR="00D75DE7">
        <w:trPr>
          <w:trHeight w:val="57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Contributions to another plan within 60 days</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contributions to another retirement plan or IRA within 60 days</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108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Separation from Service - Rule 55</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laid off or quit, in the calendar year in which you turn 55 or older</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sz w:val="24"/>
                <w:szCs w:val="24"/>
              </w:rPr>
              <w:t>no</w:t>
            </w:r>
          </w:p>
        </w:tc>
      </w:tr>
      <w:tr w:rsidR="00D75DE7">
        <w:trPr>
          <w:trHeight w:val="1132"/>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Substantially Equal Periodic Payment (SEPP, Rule 72)</w:t>
            </w:r>
          </w:p>
        </w:tc>
        <w:tc>
          <w:tcPr>
            <w:tcW w:w="4000" w:type="dxa"/>
            <w:tcBorders>
              <w:top w:val="nil"/>
              <w:left w:val="single" w:sz="4" w:space="0" w:color="auto"/>
              <w:bottom w:val="single" w:sz="4" w:space="0" w:color="auto"/>
              <w:right w:val="single" w:sz="4" w:space="0" w:color="auto"/>
            </w:tcBorders>
            <w:shd w:val="clear" w:color="auto" w:fill="auto"/>
            <w:vAlign w:val="center"/>
          </w:tcPr>
          <w:p w:rsidR="00D75DE7" w:rsidRDefault="00A31136">
            <w:pPr>
              <w:rPr>
                <w:rFonts w:ascii="Arial" w:hAnsi="Arial" w:cs="Arial"/>
                <w:sz w:val="24"/>
                <w:szCs w:val="24"/>
              </w:rPr>
            </w:pPr>
            <w:r>
              <w:rPr>
                <w:rFonts w:ascii="Arial" w:hAnsi="Arial" w:cs="Arial"/>
                <w:sz w:val="24"/>
                <w:szCs w:val="24"/>
              </w:rPr>
              <w:t>at least one distribution per year for at least five years or until you turn 59½, whichever comes last;</w:t>
            </w:r>
          </w:p>
          <w:p w:rsidR="00D75DE7" w:rsidRDefault="00D75DE7">
            <w:pPr>
              <w:spacing w:after="0" w:line="240" w:lineRule="auto"/>
              <w:rPr>
                <w:rFonts w:ascii="Arial" w:eastAsia="Times New Roman" w:hAnsi="Arial" w:cs="Arial"/>
                <w:color w:val="1B1B1B"/>
                <w:sz w:val="24"/>
                <w:szCs w:val="24"/>
              </w:rPr>
            </w:pPr>
          </w:p>
        </w:tc>
        <w:tc>
          <w:tcPr>
            <w:tcW w:w="2230" w:type="dxa"/>
            <w:tcBorders>
              <w:top w:val="nil"/>
              <w:left w:val="nil"/>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p w:rsidR="00D75DE7" w:rsidRDefault="00A31136">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w:t>
            </w:r>
          </w:p>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b/>
                <w:sz w:val="24"/>
                <w:szCs w:val="24"/>
              </w:rPr>
              <w:t>NO</w:t>
            </w:r>
            <w:r>
              <w:rPr>
                <w:rFonts w:ascii="Arial" w:eastAsia="Times New Roman" w:hAnsi="Arial" w:cs="Arial"/>
                <w:color w:val="1B1B1B"/>
                <w:sz w:val="24"/>
                <w:szCs w:val="24"/>
              </w:rPr>
              <w:t xml:space="preserve"> if still working for the employer</w:t>
            </w:r>
          </w:p>
        </w:tc>
        <w:tc>
          <w:tcPr>
            <w:tcW w:w="240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285"/>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Death / Disability</w:t>
            </w:r>
          </w:p>
        </w:tc>
        <w:tc>
          <w:tcPr>
            <w:tcW w:w="4000" w:type="dxa"/>
            <w:tcBorders>
              <w:top w:val="nil"/>
              <w:left w:val="nil"/>
              <w:bottom w:val="single" w:sz="4" w:space="0" w:color="auto"/>
              <w:right w:val="single" w:sz="4" w:space="0" w:color="auto"/>
            </w:tcBorders>
            <w:shd w:val="clear" w:color="auto" w:fill="auto"/>
            <w:vAlign w:val="center"/>
          </w:tcPr>
          <w:p w:rsidR="00D75DE7" w:rsidRDefault="00D75DE7">
            <w:pPr>
              <w:spacing w:after="0" w:line="240" w:lineRule="auto"/>
              <w:rPr>
                <w:rFonts w:ascii="Arial" w:eastAsia="Times New Roman" w:hAnsi="Arial" w:cs="Arial"/>
                <w:color w:val="1B1B1B"/>
                <w:sz w:val="24"/>
                <w:szCs w:val="24"/>
              </w:rPr>
            </w:pP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285"/>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Education</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qualified higher education expenses</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FF0000"/>
                <w:sz w:val="24"/>
                <w:szCs w:val="24"/>
              </w:rPr>
            </w:pPr>
            <w:r>
              <w:rPr>
                <w:rFonts w:ascii="Arial" w:eastAsia="Times New Roman" w:hAnsi="Arial" w:cs="Arial"/>
                <w:b/>
                <w:sz w:val="24"/>
                <w:szCs w:val="24"/>
              </w:rPr>
              <w:t>NO ***</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54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First-Time Homebuyers</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qualified first-time homebuyers, up to $10,000</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FF0000"/>
                <w:sz w:val="24"/>
                <w:szCs w:val="24"/>
              </w:rPr>
            </w:pPr>
            <w:r>
              <w:rPr>
                <w:rFonts w:ascii="Arial" w:eastAsia="Times New Roman" w:hAnsi="Arial" w:cs="Arial"/>
                <w:b/>
                <w:sz w:val="24"/>
                <w:szCs w:val="24"/>
              </w:rPr>
              <w:t>NO ***</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81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 xml:space="preserve">Medical – Payment </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amount of unreimbursed medical expenses &gt;7.5% AGI)</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54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Medical – Insurance</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health insurance premiums paid while unemployed</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b/>
                <w:sz w:val="24"/>
                <w:szCs w:val="24"/>
              </w:rPr>
              <w:t>NO</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r w:rsidR="00D75DE7">
        <w:trPr>
          <w:trHeight w:val="540"/>
        </w:trPr>
        <w:tc>
          <w:tcPr>
            <w:tcW w:w="2250" w:type="dxa"/>
            <w:tcBorders>
              <w:top w:val="nil"/>
              <w:left w:val="single" w:sz="4" w:space="0" w:color="auto"/>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b/>
                <w:bCs/>
                <w:color w:val="1B1B1B"/>
                <w:sz w:val="24"/>
                <w:szCs w:val="24"/>
              </w:rPr>
            </w:pPr>
            <w:r>
              <w:rPr>
                <w:rFonts w:ascii="Arial" w:eastAsia="Times New Roman" w:hAnsi="Arial" w:cs="Arial"/>
                <w:b/>
                <w:bCs/>
                <w:color w:val="1B1B1B"/>
                <w:sz w:val="24"/>
                <w:szCs w:val="24"/>
              </w:rPr>
              <w:t>Military</w:t>
            </w:r>
          </w:p>
        </w:tc>
        <w:tc>
          <w:tcPr>
            <w:tcW w:w="40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certain distributions to qualified military reservists called to active duty</w:t>
            </w:r>
          </w:p>
        </w:tc>
        <w:tc>
          <w:tcPr>
            <w:tcW w:w="223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c>
          <w:tcPr>
            <w:tcW w:w="2400" w:type="dxa"/>
            <w:tcBorders>
              <w:top w:val="nil"/>
              <w:left w:val="nil"/>
              <w:bottom w:val="single" w:sz="4" w:space="0" w:color="auto"/>
              <w:right w:val="single" w:sz="4" w:space="0" w:color="auto"/>
            </w:tcBorders>
            <w:shd w:val="clear" w:color="auto" w:fill="auto"/>
            <w:vAlign w:val="center"/>
          </w:tcPr>
          <w:p w:rsidR="00D75DE7" w:rsidRDefault="00A31136">
            <w:pPr>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yes</w:t>
            </w:r>
          </w:p>
        </w:tc>
      </w:tr>
    </w:tbl>
    <w:p w:rsidR="00D75DE7" w:rsidRDefault="00D75DE7"/>
    <w:p w:rsidR="00D75DE7" w:rsidRDefault="00A31136">
      <w:pPr>
        <w:pStyle w:val="Title"/>
      </w:pPr>
      <w:r>
        <w:t>***  401k Safe Harbor Hardship Distribution</w:t>
      </w:r>
    </w:p>
    <w:p w:rsidR="00D75DE7" w:rsidRDefault="00A31136">
      <w:pPr>
        <w:rPr>
          <w:rFonts w:ascii="Arial" w:hAnsi="Arial" w:cs="Arial"/>
          <w:sz w:val="24"/>
          <w:szCs w:val="24"/>
        </w:rPr>
      </w:pPr>
      <w:r>
        <w:rPr>
          <w:rFonts w:ascii="Arial" w:hAnsi="Arial" w:cs="Arial"/>
          <w:sz w:val="24"/>
          <w:szCs w:val="24"/>
        </w:rPr>
        <w:t xml:space="preserve">401K withdraw for Medical, Rent, Purchase of principal residence, Tuition and room and board … </w:t>
      </w:r>
    </w:p>
    <w:p w:rsidR="00D75DE7" w:rsidRDefault="00A31136">
      <w:pPr>
        <w:rPr>
          <w:rFonts w:ascii="Arial" w:hAnsi="Arial" w:cs="Arial"/>
          <w:color w:val="1B1B1B"/>
          <w:sz w:val="24"/>
          <w:szCs w:val="24"/>
          <w:shd w:val="clear" w:color="auto" w:fill="FFFFFF"/>
        </w:rPr>
      </w:pPr>
      <w:r>
        <w:rPr>
          <w:rFonts w:ascii="Arial" w:hAnsi="Arial" w:cs="Arial"/>
          <w:sz w:val="24"/>
          <w:szCs w:val="24"/>
        </w:rPr>
        <w:t xml:space="preserve">Subject to </w:t>
      </w:r>
      <w:r>
        <w:rPr>
          <w:rFonts w:ascii="Arial" w:hAnsi="Arial" w:cs="Arial"/>
          <w:color w:val="1B1B1B"/>
          <w:sz w:val="24"/>
          <w:szCs w:val="24"/>
          <w:shd w:val="clear" w:color="auto" w:fill="FFFFFF"/>
        </w:rPr>
        <w:t>10% penalty (unless meet the “Yes” Exceptions above)</w:t>
      </w:r>
    </w:p>
    <w:p w:rsidR="00D75DE7" w:rsidRDefault="00A31136">
      <w:pPr>
        <w:rPr>
          <w:rFonts w:ascii="Arial" w:hAnsi="Arial" w:cs="Arial"/>
          <w:sz w:val="24"/>
          <w:szCs w:val="24"/>
        </w:rPr>
      </w:pPr>
      <w:r>
        <w:rPr>
          <w:rFonts w:ascii="Arial" w:hAnsi="Arial" w:cs="Arial"/>
          <w:color w:val="1B1B1B"/>
          <w:sz w:val="24"/>
          <w:szCs w:val="24"/>
          <w:shd w:val="clear" w:color="auto" w:fill="FFFFFF"/>
        </w:rPr>
        <w:t>The needed amount can NOT roll over to IRA</w:t>
      </w:r>
    </w:p>
    <w:p w:rsidR="00D75DE7" w:rsidRDefault="00A31136">
      <w:pPr>
        <w:pStyle w:val="Title"/>
      </w:pPr>
      <w:r>
        <w:t>Rollover 60-Day Rule</w:t>
      </w:r>
    </w:p>
    <w:p w:rsidR="00D75DE7" w:rsidRDefault="00A31136">
      <w:pPr>
        <w:rPr>
          <w:rFonts w:ascii="Arial" w:hAnsi="Arial" w:cs="Arial"/>
          <w:sz w:val="24"/>
          <w:szCs w:val="24"/>
        </w:rPr>
      </w:pPr>
      <w:r>
        <w:rPr>
          <w:rFonts w:ascii="Arial" w:hAnsi="Arial" w:cs="Arial"/>
          <w:sz w:val="24"/>
          <w:szCs w:val="24"/>
        </w:rPr>
        <w:t xml:space="preserve">Traditional or Roth IRA </w:t>
      </w:r>
      <w:r>
        <w:rPr>
          <w:rFonts w:ascii="Arial" w:hAnsi="Arial" w:cs="Arial" w:hint="eastAsia"/>
          <w:sz w:val="24"/>
          <w:szCs w:val="24"/>
        </w:rPr>
        <w:t>dis</w:t>
      </w:r>
      <w:r>
        <w:rPr>
          <w:rFonts w:ascii="Arial" w:hAnsi="Arial" w:cs="Arial"/>
          <w:sz w:val="24"/>
          <w:szCs w:val="24"/>
        </w:rPr>
        <w:t>tributions, you have up to 60 days to deposit it into another IRA. You can do this once within a 12-month period.</w:t>
      </w:r>
    </w:p>
    <w:p w:rsidR="00D75DE7" w:rsidRDefault="00D75DE7">
      <w:pPr>
        <w:rPr>
          <w:rFonts w:ascii="Arial" w:hAnsi="Arial" w:cs="Arial"/>
          <w:color w:val="FF0000"/>
          <w:sz w:val="24"/>
          <w:szCs w:val="24"/>
        </w:rPr>
      </w:pPr>
    </w:p>
    <w:p w:rsidR="00D75DE7" w:rsidRDefault="00A31136">
      <w:pPr>
        <w:pStyle w:val="Title"/>
      </w:pPr>
      <w:r>
        <w:lastRenderedPageBreak/>
        <w:t>ROTH Withdraw Rules</w:t>
      </w:r>
    </w:p>
    <w:tbl>
      <w:tblPr>
        <w:tblStyle w:val="TableGrid"/>
        <w:tblW w:w="0" w:type="auto"/>
        <w:tblLook w:val="04A0" w:firstRow="1" w:lastRow="0" w:firstColumn="1" w:lastColumn="0" w:noHBand="0" w:noVBand="1"/>
      </w:tblPr>
      <w:tblGrid>
        <w:gridCol w:w="11510"/>
      </w:tblGrid>
      <w:tr w:rsidR="00D75DE7">
        <w:tc>
          <w:tcPr>
            <w:tcW w:w="11510" w:type="dxa"/>
          </w:tcPr>
          <w:p w:rsidR="00D75DE7" w:rsidRDefault="00A31136">
            <w:pPr>
              <w:rPr>
                <w:rFonts w:ascii="Arial" w:hAnsi="Arial" w:cs="Arial"/>
                <w:sz w:val="24"/>
                <w:szCs w:val="24"/>
              </w:rPr>
            </w:pPr>
            <w:r>
              <w:rPr>
                <w:rFonts w:ascii="Arial" w:hAnsi="Arial" w:cs="Arial"/>
                <w:sz w:val="24"/>
                <w:szCs w:val="24"/>
              </w:rPr>
              <w:t>You can withdraw sums equal to your Contributions any time, tax- and penalty-free</w:t>
            </w:r>
          </w:p>
          <w:p w:rsidR="00D75DE7" w:rsidRDefault="00A31136">
            <w:pPr>
              <w:rPr>
                <w:rFonts w:ascii="Arial" w:hAnsi="Arial" w:cs="Arial"/>
                <w:sz w:val="24"/>
                <w:szCs w:val="24"/>
              </w:rPr>
            </w:pPr>
            <w:r>
              <w:rPr>
                <w:rFonts w:ascii="Arial" w:hAnsi="Arial" w:cs="Arial"/>
                <w:sz w:val="24"/>
                <w:szCs w:val="24"/>
              </w:rPr>
              <w:t>In withdraws, Contributions come out first, and Earnings come out afterwards</w:t>
            </w:r>
          </w:p>
        </w:tc>
      </w:tr>
    </w:tbl>
    <w:p w:rsidR="00D75DE7" w:rsidRDefault="00D75DE7">
      <w:pPr>
        <w:rPr>
          <w:rFonts w:ascii="Arial" w:hAnsi="Arial" w:cs="Arial"/>
          <w:sz w:val="24"/>
          <w:szCs w:val="24"/>
        </w:rPr>
      </w:pPr>
    </w:p>
    <w:tbl>
      <w:tblPr>
        <w:tblStyle w:val="TableGrid"/>
        <w:tblW w:w="0" w:type="auto"/>
        <w:tblLook w:val="04A0" w:firstRow="1" w:lastRow="0" w:firstColumn="1" w:lastColumn="0" w:noHBand="0" w:noVBand="1"/>
      </w:tblPr>
      <w:tblGrid>
        <w:gridCol w:w="6385"/>
        <w:gridCol w:w="5046"/>
      </w:tblGrid>
      <w:tr w:rsidR="00D75DE7">
        <w:tc>
          <w:tcPr>
            <w:tcW w:w="11431" w:type="dxa"/>
            <w:gridSpan w:val="2"/>
          </w:tcPr>
          <w:p w:rsidR="00D75DE7" w:rsidRDefault="00A31136">
            <w:pPr>
              <w:spacing w:after="0" w:line="240" w:lineRule="auto"/>
              <w:jc w:val="center"/>
              <w:rPr>
                <w:rFonts w:ascii="Arial" w:hAnsi="Arial" w:cs="Arial"/>
                <w:sz w:val="24"/>
                <w:szCs w:val="24"/>
              </w:rPr>
            </w:pPr>
            <w:r>
              <w:rPr>
                <w:rFonts w:ascii="Arial" w:hAnsi="Arial" w:cs="Arial"/>
                <w:sz w:val="24"/>
                <w:szCs w:val="24"/>
              </w:rPr>
              <w:t>Earnings  &lt; 59½</w:t>
            </w:r>
          </w:p>
        </w:tc>
      </w:tr>
      <w:tr w:rsidR="00D75DE7">
        <w:tc>
          <w:tcPr>
            <w:tcW w:w="6385" w:type="dxa"/>
          </w:tcPr>
          <w:p w:rsidR="00D75DE7" w:rsidRDefault="00A31136">
            <w:pPr>
              <w:spacing w:after="0" w:line="240" w:lineRule="auto"/>
              <w:rPr>
                <w:rFonts w:ascii="Arial" w:hAnsi="Arial" w:cs="Arial"/>
                <w:sz w:val="24"/>
                <w:szCs w:val="24"/>
              </w:rPr>
            </w:pPr>
            <w:r>
              <w:rPr>
                <w:rFonts w:ascii="Arial" w:hAnsi="Arial" w:cs="Arial"/>
                <w:sz w:val="24"/>
                <w:szCs w:val="24"/>
              </w:rPr>
              <w:t>&lt; 5 Years</w:t>
            </w:r>
          </w:p>
        </w:tc>
        <w:tc>
          <w:tcPr>
            <w:tcW w:w="5043" w:type="dxa"/>
          </w:tcPr>
          <w:p w:rsidR="00D75DE7" w:rsidRDefault="00A31136">
            <w:pPr>
              <w:spacing w:after="0" w:line="240" w:lineRule="auto"/>
              <w:rPr>
                <w:rFonts w:ascii="Arial" w:hAnsi="Arial" w:cs="Arial"/>
                <w:sz w:val="24"/>
                <w:szCs w:val="24"/>
              </w:rPr>
            </w:pPr>
            <w:r>
              <w:rPr>
                <w:rFonts w:ascii="Arial" w:hAnsi="Arial" w:cs="Arial"/>
                <w:sz w:val="24"/>
                <w:szCs w:val="24"/>
              </w:rPr>
              <w:t>&gt; 5 Years</w:t>
            </w:r>
          </w:p>
        </w:tc>
      </w:tr>
      <w:tr w:rsidR="00D75DE7">
        <w:tc>
          <w:tcPr>
            <w:tcW w:w="6385" w:type="dxa"/>
          </w:tcPr>
          <w:p w:rsidR="00D75DE7" w:rsidRDefault="00A31136">
            <w:pPr>
              <w:spacing w:after="0" w:line="240" w:lineRule="auto"/>
              <w:rPr>
                <w:rFonts w:ascii="Arial" w:hAnsi="Arial" w:cs="Arial"/>
                <w:sz w:val="24"/>
                <w:szCs w:val="24"/>
              </w:rPr>
            </w:pPr>
            <w:r>
              <w:rPr>
                <w:rFonts w:ascii="Arial" w:hAnsi="Arial" w:cs="Arial"/>
                <w:sz w:val="24"/>
                <w:szCs w:val="24"/>
              </w:rPr>
              <w:t>Earnings subject to taxes and 10% penalties</w:t>
            </w:r>
          </w:p>
          <w:p w:rsidR="00D75DE7" w:rsidRDefault="00D75DE7">
            <w:pPr>
              <w:spacing w:after="0" w:line="240" w:lineRule="auto"/>
              <w:rPr>
                <w:rFonts w:ascii="Arial" w:hAnsi="Arial" w:cs="Arial"/>
                <w:sz w:val="24"/>
                <w:szCs w:val="24"/>
              </w:rPr>
            </w:pPr>
          </w:p>
        </w:tc>
        <w:tc>
          <w:tcPr>
            <w:tcW w:w="5043" w:type="dxa"/>
          </w:tcPr>
          <w:p w:rsidR="00D75DE7" w:rsidRDefault="00A31136">
            <w:pPr>
              <w:spacing w:after="0" w:line="240" w:lineRule="auto"/>
              <w:rPr>
                <w:rFonts w:ascii="Arial" w:hAnsi="Arial" w:cs="Arial"/>
                <w:sz w:val="24"/>
                <w:szCs w:val="24"/>
              </w:rPr>
            </w:pPr>
            <w:r>
              <w:rPr>
                <w:rFonts w:ascii="Arial" w:hAnsi="Arial" w:cs="Arial"/>
                <w:sz w:val="24"/>
                <w:szCs w:val="24"/>
              </w:rPr>
              <w:t>Earnings subject to taxes and 10% penalties</w:t>
            </w:r>
          </w:p>
        </w:tc>
      </w:tr>
      <w:tr w:rsidR="00D75DE7">
        <w:tc>
          <w:tcPr>
            <w:tcW w:w="6385" w:type="dxa"/>
          </w:tcPr>
          <w:p w:rsidR="00D75DE7" w:rsidRDefault="00A31136">
            <w:pPr>
              <w:spacing w:after="0" w:line="240" w:lineRule="auto"/>
              <w:rPr>
                <w:rFonts w:ascii="Arial" w:hAnsi="Arial" w:cs="Arial"/>
                <w:sz w:val="24"/>
                <w:szCs w:val="24"/>
              </w:rPr>
            </w:pPr>
            <w:r>
              <w:rPr>
                <w:rFonts w:ascii="Arial" w:hAnsi="Arial" w:cs="Arial"/>
                <w:sz w:val="24"/>
                <w:szCs w:val="24"/>
              </w:rPr>
              <w:t>You may be able to avoid penalties (but not taxes) in the following situations:</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IRS Levy</w:t>
            </w:r>
          </w:p>
          <w:p w:rsidR="00D75DE7" w:rsidRDefault="00A31136">
            <w:pPr>
              <w:spacing w:after="0" w:line="240" w:lineRule="auto"/>
              <w:rPr>
                <w:rFonts w:ascii="Arial" w:hAnsi="Arial" w:cs="Arial"/>
                <w:sz w:val="24"/>
                <w:szCs w:val="24"/>
              </w:rPr>
            </w:pPr>
            <w:r>
              <w:rPr>
                <w:rFonts w:ascii="Arial" w:hAnsi="Arial" w:cs="Arial"/>
                <w:sz w:val="24"/>
                <w:szCs w:val="24"/>
              </w:rPr>
              <w:t>Qualified education expenses;</w:t>
            </w:r>
          </w:p>
          <w:p w:rsidR="00D75DE7" w:rsidRDefault="00A31136">
            <w:pPr>
              <w:spacing w:after="0" w:line="240" w:lineRule="auto"/>
              <w:rPr>
                <w:rFonts w:ascii="Arial" w:hAnsi="Arial" w:cs="Arial"/>
                <w:sz w:val="24"/>
                <w:szCs w:val="24"/>
              </w:rPr>
            </w:pPr>
            <w:r>
              <w:rPr>
                <w:rFonts w:ascii="Arial" w:hAnsi="Arial" w:cs="Arial"/>
                <w:sz w:val="24"/>
                <w:szCs w:val="24"/>
              </w:rPr>
              <w:t>First-time home purchase (up $10,000 lifetime);</w:t>
            </w:r>
          </w:p>
          <w:p w:rsidR="00D75DE7" w:rsidRDefault="00A31136">
            <w:pPr>
              <w:spacing w:after="0" w:line="240" w:lineRule="auto"/>
              <w:rPr>
                <w:rFonts w:ascii="Arial" w:hAnsi="Arial" w:cs="Arial"/>
                <w:sz w:val="24"/>
                <w:szCs w:val="24"/>
              </w:rPr>
            </w:pPr>
            <w:r>
              <w:rPr>
                <w:rFonts w:ascii="Arial" w:hAnsi="Arial" w:cs="Arial"/>
                <w:sz w:val="24"/>
                <w:szCs w:val="24"/>
              </w:rPr>
              <w:t>Substantially Equal Periodic Payment (SEPP, Rule 72) - at least one distribution per year for at least five years or until you turn 59½, whichever comes last;</w:t>
            </w:r>
          </w:p>
          <w:p w:rsidR="00D75DE7" w:rsidRDefault="00A31136">
            <w:pPr>
              <w:spacing w:after="0" w:line="240" w:lineRule="auto"/>
              <w:rPr>
                <w:rFonts w:ascii="Arial" w:hAnsi="Arial" w:cs="Arial"/>
                <w:sz w:val="24"/>
                <w:szCs w:val="24"/>
              </w:rPr>
            </w:pPr>
            <w:r>
              <w:rPr>
                <w:rFonts w:ascii="Arial" w:hAnsi="Arial" w:cs="Arial"/>
                <w:sz w:val="24"/>
                <w:szCs w:val="24"/>
              </w:rPr>
              <w:t>Birth or adoption (up to $5,000);</w:t>
            </w:r>
          </w:p>
          <w:p w:rsidR="00D75DE7" w:rsidRDefault="00A31136">
            <w:pPr>
              <w:spacing w:after="0" w:line="240" w:lineRule="auto"/>
              <w:rPr>
                <w:rFonts w:ascii="Arial" w:hAnsi="Arial" w:cs="Arial"/>
                <w:sz w:val="24"/>
                <w:szCs w:val="24"/>
              </w:rPr>
            </w:pPr>
            <w:r>
              <w:rPr>
                <w:rFonts w:ascii="Arial" w:hAnsi="Arial" w:cs="Arial"/>
                <w:sz w:val="24"/>
                <w:szCs w:val="24"/>
              </w:rPr>
              <w:t>Disabled or deceased;</w:t>
            </w:r>
          </w:p>
          <w:p w:rsidR="00D75DE7" w:rsidRDefault="00A31136">
            <w:pPr>
              <w:spacing w:after="0" w:line="240" w:lineRule="auto"/>
              <w:rPr>
                <w:rFonts w:ascii="Arial" w:hAnsi="Arial" w:cs="Arial"/>
                <w:sz w:val="24"/>
                <w:szCs w:val="24"/>
              </w:rPr>
            </w:pPr>
            <w:r>
              <w:rPr>
                <w:rFonts w:ascii="Arial" w:hAnsi="Arial" w:cs="Arial"/>
                <w:sz w:val="24"/>
                <w:szCs w:val="24"/>
              </w:rPr>
              <w:t>Medical expenses or health insurance when unemployed;</w:t>
            </w:r>
          </w:p>
        </w:tc>
        <w:tc>
          <w:tcPr>
            <w:tcW w:w="5043" w:type="dxa"/>
          </w:tcPr>
          <w:p w:rsidR="00D75DE7" w:rsidRDefault="00A31136">
            <w:pPr>
              <w:spacing w:after="0" w:line="240" w:lineRule="auto"/>
              <w:rPr>
                <w:rFonts w:ascii="Arial" w:hAnsi="Arial" w:cs="Arial"/>
                <w:sz w:val="24"/>
                <w:szCs w:val="24"/>
              </w:rPr>
            </w:pPr>
            <w:r>
              <w:rPr>
                <w:rFonts w:ascii="Arial" w:hAnsi="Arial" w:cs="Arial"/>
                <w:sz w:val="24"/>
                <w:szCs w:val="24"/>
              </w:rPr>
              <w:t>You may be able to avoid penalties (but not taxes) in the situations the same as when &lt; 5 Years.</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b/>
                <w:i/>
                <w:sz w:val="24"/>
                <w:szCs w:val="24"/>
              </w:rPr>
            </w:pPr>
            <w:r>
              <w:rPr>
                <w:rFonts w:ascii="Arial" w:hAnsi="Arial" w:cs="Arial"/>
                <w:b/>
                <w:i/>
                <w:sz w:val="24"/>
                <w:szCs w:val="24"/>
              </w:rPr>
              <w:t>You may be able to avoid both penalties and taxes in the following situations:</w:t>
            </w:r>
          </w:p>
          <w:p w:rsidR="00D75DE7" w:rsidRDefault="00D75DE7">
            <w:pPr>
              <w:spacing w:after="0" w:line="240" w:lineRule="auto"/>
              <w:rPr>
                <w:rFonts w:ascii="Arial" w:hAnsi="Arial" w:cs="Arial"/>
                <w:sz w:val="24"/>
                <w:szCs w:val="24"/>
              </w:rPr>
            </w:pPr>
          </w:p>
          <w:p w:rsidR="00D75DE7" w:rsidRDefault="00A31136">
            <w:pPr>
              <w:spacing w:after="0" w:line="240" w:lineRule="auto"/>
              <w:rPr>
                <w:rFonts w:ascii="Arial" w:hAnsi="Arial" w:cs="Arial"/>
                <w:sz w:val="24"/>
                <w:szCs w:val="24"/>
              </w:rPr>
            </w:pPr>
            <w:r>
              <w:rPr>
                <w:rFonts w:ascii="Arial" w:hAnsi="Arial" w:cs="Arial"/>
                <w:sz w:val="24"/>
                <w:szCs w:val="24"/>
              </w:rPr>
              <w:t>First-time home purchase (up $10,000 lifetime);</w:t>
            </w:r>
          </w:p>
          <w:p w:rsidR="00D75DE7" w:rsidRDefault="00A31136">
            <w:pPr>
              <w:spacing w:after="0" w:line="240" w:lineRule="auto"/>
              <w:rPr>
                <w:rFonts w:ascii="Arial" w:hAnsi="Arial" w:cs="Arial"/>
                <w:sz w:val="24"/>
                <w:szCs w:val="24"/>
              </w:rPr>
            </w:pPr>
            <w:r>
              <w:rPr>
                <w:rFonts w:ascii="Arial" w:hAnsi="Arial" w:cs="Arial"/>
                <w:sz w:val="24"/>
                <w:szCs w:val="24"/>
              </w:rPr>
              <w:t>Disabled or deceased;</w:t>
            </w:r>
          </w:p>
          <w:p w:rsidR="00D75DE7" w:rsidRDefault="00D75DE7">
            <w:pPr>
              <w:spacing w:after="0" w:line="240" w:lineRule="auto"/>
              <w:rPr>
                <w:rFonts w:ascii="Arial" w:hAnsi="Arial" w:cs="Arial"/>
                <w:sz w:val="24"/>
                <w:szCs w:val="24"/>
              </w:rPr>
            </w:pPr>
          </w:p>
        </w:tc>
      </w:tr>
      <w:tr w:rsidR="00D75DE7">
        <w:tc>
          <w:tcPr>
            <w:tcW w:w="11431" w:type="dxa"/>
            <w:gridSpan w:val="2"/>
          </w:tcPr>
          <w:p w:rsidR="00D75DE7" w:rsidRDefault="00D75DE7">
            <w:pPr>
              <w:spacing w:after="0" w:line="240" w:lineRule="auto"/>
              <w:rPr>
                <w:rFonts w:ascii="Arial" w:hAnsi="Arial" w:cs="Arial"/>
                <w:sz w:val="24"/>
                <w:szCs w:val="24"/>
              </w:rPr>
            </w:pPr>
          </w:p>
        </w:tc>
      </w:tr>
      <w:tr w:rsidR="00D75DE7">
        <w:tc>
          <w:tcPr>
            <w:tcW w:w="11431" w:type="dxa"/>
            <w:gridSpan w:val="2"/>
          </w:tcPr>
          <w:p w:rsidR="00D75DE7" w:rsidRDefault="00A31136">
            <w:pPr>
              <w:spacing w:after="0" w:line="240" w:lineRule="auto"/>
              <w:jc w:val="center"/>
              <w:rPr>
                <w:rFonts w:ascii="Arial" w:hAnsi="Arial" w:cs="Arial"/>
                <w:sz w:val="24"/>
                <w:szCs w:val="24"/>
              </w:rPr>
            </w:pPr>
            <w:r>
              <w:rPr>
                <w:rFonts w:ascii="Arial" w:hAnsi="Arial" w:cs="Arial"/>
                <w:sz w:val="24"/>
                <w:szCs w:val="24"/>
              </w:rPr>
              <w:t xml:space="preserve"> Earnings &gt; 59½</w:t>
            </w:r>
          </w:p>
        </w:tc>
      </w:tr>
      <w:tr w:rsidR="00D75DE7">
        <w:tc>
          <w:tcPr>
            <w:tcW w:w="6385" w:type="dxa"/>
          </w:tcPr>
          <w:p w:rsidR="00D75DE7" w:rsidRDefault="00A31136">
            <w:pPr>
              <w:spacing w:after="0" w:line="240" w:lineRule="auto"/>
              <w:rPr>
                <w:rFonts w:ascii="Arial" w:hAnsi="Arial" w:cs="Arial"/>
                <w:sz w:val="24"/>
                <w:szCs w:val="24"/>
              </w:rPr>
            </w:pPr>
            <w:r>
              <w:rPr>
                <w:rFonts w:ascii="Arial" w:hAnsi="Arial" w:cs="Arial"/>
                <w:sz w:val="24"/>
                <w:szCs w:val="24"/>
              </w:rPr>
              <w:t>&lt; 5 Years</w:t>
            </w:r>
          </w:p>
        </w:tc>
        <w:tc>
          <w:tcPr>
            <w:tcW w:w="5043" w:type="dxa"/>
          </w:tcPr>
          <w:p w:rsidR="00D75DE7" w:rsidRDefault="00A31136">
            <w:pPr>
              <w:spacing w:after="0" w:line="240" w:lineRule="auto"/>
              <w:rPr>
                <w:rFonts w:ascii="Arial" w:hAnsi="Arial" w:cs="Arial"/>
                <w:sz w:val="24"/>
                <w:szCs w:val="24"/>
              </w:rPr>
            </w:pPr>
            <w:r>
              <w:rPr>
                <w:rFonts w:ascii="Arial" w:hAnsi="Arial" w:cs="Arial"/>
                <w:sz w:val="24"/>
                <w:szCs w:val="24"/>
              </w:rPr>
              <w:t>&gt; 5 Years</w:t>
            </w:r>
          </w:p>
        </w:tc>
      </w:tr>
      <w:tr w:rsidR="00D75DE7">
        <w:tc>
          <w:tcPr>
            <w:tcW w:w="6385" w:type="dxa"/>
          </w:tcPr>
          <w:p w:rsidR="00D75DE7" w:rsidRDefault="00A31136">
            <w:pPr>
              <w:spacing w:after="0" w:line="240" w:lineRule="auto"/>
              <w:rPr>
                <w:rFonts w:ascii="Arial" w:hAnsi="Arial" w:cs="Arial"/>
                <w:sz w:val="24"/>
                <w:szCs w:val="24"/>
              </w:rPr>
            </w:pPr>
            <w:r>
              <w:rPr>
                <w:rFonts w:ascii="Arial" w:hAnsi="Arial" w:cs="Arial"/>
                <w:sz w:val="24"/>
                <w:szCs w:val="24"/>
              </w:rPr>
              <w:t>Earnings subject to taxes but not penalties</w:t>
            </w:r>
          </w:p>
        </w:tc>
        <w:tc>
          <w:tcPr>
            <w:tcW w:w="5043" w:type="dxa"/>
          </w:tcPr>
          <w:p w:rsidR="00D75DE7" w:rsidRDefault="00A31136">
            <w:pPr>
              <w:spacing w:after="0" w:line="240" w:lineRule="auto"/>
              <w:rPr>
                <w:rFonts w:ascii="Arial" w:hAnsi="Arial" w:cs="Arial"/>
                <w:sz w:val="24"/>
                <w:szCs w:val="24"/>
              </w:rPr>
            </w:pPr>
            <w:r>
              <w:rPr>
                <w:rFonts w:ascii="Arial" w:hAnsi="Arial" w:cs="Arial"/>
                <w:sz w:val="24"/>
                <w:szCs w:val="24"/>
              </w:rPr>
              <w:t>No taxes or penalties.</w:t>
            </w:r>
          </w:p>
          <w:p w:rsidR="00D75DE7" w:rsidRDefault="00D75DE7">
            <w:pPr>
              <w:spacing w:after="0" w:line="240" w:lineRule="auto"/>
              <w:rPr>
                <w:rFonts w:ascii="Arial" w:hAnsi="Arial" w:cs="Arial"/>
                <w:sz w:val="24"/>
                <w:szCs w:val="24"/>
              </w:rPr>
            </w:pPr>
          </w:p>
        </w:tc>
      </w:tr>
    </w:tbl>
    <w:p w:rsidR="00D75DE7" w:rsidRDefault="00D75DE7"/>
    <w:p w:rsidR="00D75DE7" w:rsidRDefault="00A31136">
      <w:pPr>
        <w:pStyle w:val="Title"/>
      </w:pPr>
      <w:r>
        <w:t>ROTH Conversion Withdraw Rules</w:t>
      </w:r>
    </w:p>
    <w:p w:rsidR="00D75DE7" w:rsidRDefault="00A31136">
      <w:pPr>
        <w:rPr>
          <w:rFonts w:ascii="Arial" w:hAnsi="Arial" w:cs="Arial"/>
          <w:sz w:val="24"/>
          <w:szCs w:val="24"/>
        </w:rPr>
      </w:pPr>
      <w:r>
        <w:rPr>
          <w:rFonts w:ascii="Arial" w:hAnsi="Arial" w:cs="Arial"/>
          <w:sz w:val="24"/>
          <w:szCs w:val="24"/>
        </w:rPr>
        <w:t>Before turning 59½ converted funds must remain in a Roth IRA for at least five years, otherwise there is a 10% early withdrawal penalty in addition to income taxes.</w:t>
      </w:r>
    </w:p>
    <w:p w:rsidR="00D75DE7" w:rsidRDefault="00A31136">
      <w:pPr>
        <w:pStyle w:val="Title"/>
      </w:pPr>
      <w:r>
        <w:t>ROTH 401(K) Employer Matches</w:t>
      </w:r>
    </w:p>
    <w:p w:rsidR="00D75DE7" w:rsidRDefault="00A31136">
      <w:pPr>
        <w:rPr>
          <w:rFonts w:ascii="Arial" w:hAnsi="Arial" w:cs="Arial"/>
          <w:sz w:val="24"/>
          <w:szCs w:val="24"/>
        </w:rPr>
      </w:pPr>
      <w:r>
        <w:rPr>
          <w:rFonts w:ascii="Arial" w:hAnsi="Arial" w:cs="Arial"/>
          <w:sz w:val="24"/>
          <w:szCs w:val="24"/>
        </w:rPr>
        <w:t xml:space="preserve">Typically when an employer makes matching contributions to a Roth 401(k), they must be deposited in a separate, traditional 401(k), meaning that unlike the funds in the Roth 401(k), they will be taxed by the IRS when you withdraw them in retirement. </w:t>
      </w:r>
    </w:p>
    <w:p w:rsidR="00D75DE7" w:rsidRDefault="00A31136">
      <w:pPr>
        <w:rPr>
          <w:rFonts w:ascii="Arial" w:hAnsi="Arial" w:cs="Arial"/>
          <w:sz w:val="24"/>
          <w:szCs w:val="24"/>
        </w:rPr>
      </w:pPr>
      <w:r>
        <w:rPr>
          <w:rFonts w:ascii="Arial" w:hAnsi="Arial" w:cs="Arial"/>
          <w:sz w:val="24"/>
          <w:szCs w:val="24"/>
        </w:rPr>
        <w:t>Thanks to the SECURE Act (December 2022), an employer may instead match an employee's contributions in their Roth account, rather than in a traditional account. However, the match is a taxable income for the employee (with a 1099-R form)</w:t>
      </w:r>
    </w:p>
    <w:p w:rsidR="00D75DE7" w:rsidRDefault="00A31136">
      <w:pPr>
        <w:pStyle w:val="Title"/>
      </w:pPr>
      <w:r>
        <w:t>ROTH RMD</w:t>
      </w:r>
    </w:p>
    <w:p w:rsidR="00D75DE7" w:rsidRDefault="00A31136">
      <w:pPr>
        <w:rPr>
          <w:rFonts w:ascii="Arial" w:hAnsi="Arial" w:cs="Arial"/>
          <w:sz w:val="24"/>
          <w:szCs w:val="24"/>
        </w:rPr>
      </w:pPr>
      <w:r>
        <w:rPr>
          <w:rFonts w:ascii="Arial" w:hAnsi="Arial" w:cs="Arial"/>
          <w:sz w:val="24"/>
          <w:szCs w:val="24"/>
        </w:rPr>
        <w:t xml:space="preserve">No Required Minimum Distributions ------- If you are the original owner. </w:t>
      </w:r>
    </w:p>
    <w:p w:rsidR="00D75DE7" w:rsidRDefault="00A31136">
      <w:pPr>
        <w:rPr>
          <w:rFonts w:ascii="Arial" w:hAnsi="Arial" w:cs="Arial"/>
          <w:sz w:val="24"/>
          <w:szCs w:val="24"/>
        </w:rPr>
      </w:pPr>
      <w:r>
        <w:rPr>
          <w:rFonts w:ascii="Arial" w:hAnsi="Arial" w:cs="Arial"/>
          <w:sz w:val="24"/>
          <w:szCs w:val="24"/>
        </w:rPr>
        <w:t>But, upon your death, your beneficiaries — other than a surviving spouse — must take RMDs from your account after they inherit it.</w:t>
      </w:r>
    </w:p>
    <w:p w:rsidR="00D75DE7" w:rsidRDefault="00D75DE7">
      <w:pPr>
        <w:rPr>
          <w:rFonts w:ascii="Arial" w:hAnsi="Arial" w:cs="Arial"/>
          <w:color w:val="FF0000"/>
          <w:sz w:val="24"/>
          <w:szCs w:val="24"/>
        </w:rPr>
      </w:pPr>
    </w:p>
    <w:p w:rsidR="00D75DE7" w:rsidRDefault="00A31136">
      <w:pPr>
        <w:pStyle w:val="Title"/>
      </w:pPr>
      <w:r>
        <w:lastRenderedPageBreak/>
        <w:t>IRS Payment Plans</w:t>
      </w:r>
    </w:p>
    <w:p w:rsidR="00D75DE7" w:rsidRDefault="00A31136">
      <w:pPr>
        <w:rPr>
          <w:rFonts w:ascii="Arial" w:hAnsi="Arial" w:cs="Arial"/>
          <w:sz w:val="24"/>
          <w:szCs w:val="24"/>
        </w:rPr>
      </w:pPr>
      <w:r>
        <w:rPr>
          <w:rFonts w:ascii="Arial" w:hAnsi="Arial" w:cs="Arial"/>
          <w:sz w:val="24"/>
          <w:szCs w:val="24"/>
        </w:rPr>
        <w:t>https://sa.www4.irs.gov/opa/individual/pages/indi.xhtml</w:t>
      </w:r>
    </w:p>
    <w:p w:rsidR="00D75DE7" w:rsidRDefault="00A31136">
      <w:pPr>
        <w:rPr>
          <w:rFonts w:ascii="Arial" w:hAnsi="Arial" w:cs="Arial"/>
          <w:sz w:val="24"/>
          <w:szCs w:val="24"/>
        </w:rPr>
      </w:pPr>
      <w:r>
        <w:rPr>
          <w:rFonts w:ascii="Arial" w:hAnsi="Arial" w:cs="Arial"/>
          <w:sz w:val="24"/>
          <w:szCs w:val="24"/>
        </w:rPr>
        <w:t>For Business: https://sa.www4.irs.gov/opa/pages/bmf.xhtml</w:t>
      </w:r>
    </w:p>
    <w:p w:rsidR="00D75DE7" w:rsidRDefault="00A31136">
      <w:pPr>
        <w:shd w:val="clear" w:color="auto" w:fill="FFFFFF"/>
        <w:spacing w:after="0" w:line="240" w:lineRule="auto"/>
        <w:outlineLvl w:val="3"/>
        <w:rPr>
          <w:rFonts w:ascii="Arial" w:eastAsia="Times New Roman" w:hAnsi="Arial" w:cs="Arial"/>
          <w:color w:val="1B1B1B"/>
          <w:sz w:val="24"/>
          <w:szCs w:val="24"/>
        </w:rPr>
      </w:pPr>
      <w:r>
        <w:rPr>
          <w:rFonts w:ascii="Arial" w:eastAsia="Times New Roman" w:hAnsi="Arial" w:cs="Arial"/>
          <w:b/>
          <w:bCs/>
          <w:color w:val="1B1B1B"/>
          <w:sz w:val="30"/>
          <w:szCs w:val="30"/>
        </w:rPr>
        <w:t xml:space="preserve">Short-term Payment Plan --- </w:t>
      </w:r>
      <w:r>
        <w:rPr>
          <w:rFonts w:ascii="Arial" w:eastAsia="Times New Roman" w:hAnsi="Arial" w:cs="Arial"/>
          <w:bCs/>
          <w:color w:val="1B1B1B"/>
          <w:sz w:val="24"/>
          <w:szCs w:val="24"/>
        </w:rPr>
        <w:t>up to</w:t>
      </w:r>
      <w:r>
        <w:rPr>
          <w:rFonts w:ascii="Arial" w:eastAsia="Times New Roman" w:hAnsi="Arial" w:cs="Arial"/>
          <w:b/>
          <w:bCs/>
          <w:color w:val="1B1B1B"/>
          <w:sz w:val="30"/>
          <w:szCs w:val="30"/>
        </w:rPr>
        <w:t xml:space="preserve"> </w:t>
      </w:r>
      <w:r>
        <w:rPr>
          <w:rFonts w:asciiTheme="minorEastAsia" w:hAnsiTheme="minorEastAsia" w:cs="Arial"/>
          <w:b/>
          <w:bCs/>
          <w:color w:val="1B1B1B"/>
          <w:sz w:val="30"/>
          <w:szCs w:val="30"/>
        </w:rPr>
        <w:t xml:space="preserve">$100K </w:t>
      </w:r>
      <w:r>
        <w:rPr>
          <w:rFonts w:ascii="Arial" w:eastAsia="Times New Roman" w:hAnsi="Arial" w:cs="Arial"/>
          <w:color w:val="1B1B1B"/>
          <w:sz w:val="24"/>
          <w:szCs w:val="24"/>
        </w:rPr>
        <w:t xml:space="preserve">in 180 days; $0 setup fee; </w:t>
      </w:r>
    </w:p>
    <w:p w:rsidR="00D75DE7" w:rsidRDefault="00A31136">
      <w:pPr>
        <w:shd w:val="clear" w:color="auto" w:fill="FFFFFF"/>
        <w:spacing w:after="0" w:line="240" w:lineRule="auto"/>
        <w:outlineLvl w:val="3"/>
        <w:rPr>
          <w:rFonts w:ascii="Arial" w:eastAsia="Times New Roman" w:hAnsi="Arial" w:cs="Arial"/>
          <w:color w:val="1B1B1B"/>
          <w:sz w:val="24"/>
          <w:szCs w:val="24"/>
        </w:rPr>
      </w:pPr>
      <w:r>
        <w:rPr>
          <w:rFonts w:ascii="Arial" w:eastAsia="Times New Roman" w:hAnsi="Arial" w:cs="Arial"/>
          <w:color w:val="1B1B1B"/>
          <w:sz w:val="24"/>
          <w:szCs w:val="24"/>
        </w:rPr>
        <w:t>Penalty 0.25% per month, Interest Fed short-term rate plus 3%</w:t>
      </w:r>
    </w:p>
    <w:p w:rsidR="00D75DE7" w:rsidRDefault="00A31136">
      <w:pPr>
        <w:spacing w:after="150" w:line="240" w:lineRule="auto"/>
        <w:rPr>
          <w:rFonts w:ascii="Arial" w:hAnsi="Arial" w:cs="Arial"/>
          <w:color w:val="1B1B1B"/>
          <w:sz w:val="24"/>
          <w:szCs w:val="24"/>
        </w:rPr>
      </w:pPr>
      <w:r>
        <w:rPr>
          <w:rFonts w:ascii="Arial" w:eastAsia="Times New Roman" w:hAnsi="Arial" w:cs="Arial"/>
          <w:color w:val="1B1B1B"/>
          <w:sz w:val="24"/>
          <w:szCs w:val="24"/>
        </w:rPr>
        <w:t>*Apply thru “IRS My Account”</w:t>
      </w:r>
      <w:r>
        <w:rPr>
          <w:rFonts w:ascii="Arial" w:eastAsia="Times New Roman" w:hAnsi="Arial" w:cs="Arial"/>
          <w:sz w:val="24"/>
          <w:szCs w:val="24"/>
        </w:rPr>
        <w:t>; or by Phone</w:t>
      </w: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75"/>
        <w:gridCol w:w="4860"/>
      </w:tblGrid>
      <w:tr w:rsidR="00D75DE7">
        <w:tc>
          <w:tcPr>
            <w:tcW w:w="6475"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b/>
                <w:bCs/>
                <w:sz w:val="27"/>
                <w:szCs w:val="27"/>
              </w:rPr>
            </w:pPr>
            <w:r>
              <w:rPr>
                <w:rFonts w:ascii="Arial" w:eastAsia="Times New Roman" w:hAnsi="Arial" w:cs="Arial"/>
                <w:b/>
                <w:bCs/>
                <w:sz w:val="27"/>
                <w:szCs w:val="27"/>
              </w:rPr>
              <w:t>Payment Method</w:t>
            </w:r>
          </w:p>
        </w:tc>
        <w:tc>
          <w:tcPr>
            <w:tcW w:w="4860"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b/>
                <w:bCs/>
                <w:sz w:val="27"/>
                <w:szCs w:val="27"/>
              </w:rPr>
            </w:pPr>
            <w:r>
              <w:rPr>
                <w:rFonts w:ascii="Arial" w:eastAsia="Times New Roman" w:hAnsi="Arial" w:cs="Arial"/>
                <w:b/>
                <w:bCs/>
                <w:sz w:val="27"/>
                <w:szCs w:val="27"/>
              </w:rPr>
              <w:t>Costs</w:t>
            </w:r>
          </w:p>
        </w:tc>
      </w:tr>
      <w:tr w:rsidR="00D75DE7">
        <w:tc>
          <w:tcPr>
            <w:tcW w:w="6475"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(1) Direct Pay from a bank account (Individuals only)</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(2) Pay online or by phone using Electronic Federal Tax Payment System (EFTPS) (enrollment required)</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(3) Pay by check, money order or debit/credit card</w:t>
            </w:r>
          </w:p>
          <w:p w:rsidR="00D75DE7" w:rsidRDefault="00A31136">
            <w:pPr>
              <w:spacing w:after="0" w:line="240" w:lineRule="auto"/>
              <w:rPr>
                <w:rFonts w:ascii="Arial" w:eastAsia="Times New Roman" w:hAnsi="Arial" w:cs="Arial"/>
                <w:sz w:val="24"/>
                <w:szCs w:val="24"/>
              </w:rPr>
            </w:pPr>
            <w:r>
              <w:rPr>
                <w:rFonts w:ascii="Arial" w:eastAsia="Times New Roman" w:hAnsi="Arial" w:cs="Arial"/>
                <w:i/>
                <w:iCs/>
                <w:sz w:val="24"/>
                <w:szCs w:val="24"/>
              </w:rPr>
              <w:t>Fees apply when paying by card</w:t>
            </w:r>
          </w:p>
        </w:tc>
        <w:tc>
          <w:tcPr>
            <w:tcW w:w="4860"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Apply online: $0 setup fee (individuals only)</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Apply by phone, mail, or in-person: $0 setup fee (up to 180 days)</w:t>
            </w:r>
          </w:p>
          <w:p w:rsidR="00D75DE7" w:rsidRDefault="00A31136">
            <w:pPr>
              <w:shd w:val="clear" w:color="auto" w:fill="FFFFFF"/>
              <w:spacing w:after="0" w:line="240" w:lineRule="auto"/>
              <w:outlineLvl w:val="3"/>
              <w:rPr>
                <w:rFonts w:ascii="Arial" w:eastAsia="Times New Roman" w:hAnsi="Arial" w:cs="Arial"/>
                <w:color w:val="1B1B1B"/>
                <w:sz w:val="24"/>
                <w:szCs w:val="24"/>
              </w:rPr>
            </w:pPr>
            <w:r>
              <w:rPr>
                <w:rFonts w:ascii="Arial" w:eastAsia="Times New Roman" w:hAnsi="Arial" w:cs="Arial"/>
                <w:sz w:val="24"/>
                <w:szCs w:val="24"/>
              </w:rPr>
              <w:t xml:space="preserve">--- Accrued </w:t>
            </w:r>
            <w:r>
              <w:rPr>
                <w:rFonts w:ascii="Arial" w:eastAsia="Times New Roman" w:hAnsi="Arial" w:cs="Arial"/>
                <w:color w:val="1B1B1B"/>
                <w:sz w:val="24"/>
                <w:szCs w:val="24"/>
              </w:rPr>
              <w:t>Penalty 0.25% per month, Interest Fed short-term rate plus 3%</w:t>
            </w:r>
          </w:p>
        </w:tc>
      </w:tr>
    </w:tbl>
    <w:p w:rsidR="00D75DE7" w:rsidRDefault="00D75DE7">
      <w:pPr>
        <w:rPr>
          <w:rFonts w:ascii="Arial" w:hAnsi="Arial" w:cs="Arial"/>
        </w:rPr>
      </w:pPr>
    </w:p>
    <w:p w:rsidR="00D75DE7" w:rsidRDefault="00A31136">
      <w:pPr>
        <w:shd w:val="clear" w:color="auto" w:fill="FFFFFF"/>
        <w:spacing w:after="0" w:line="240" w:lineRule="auto"/>
        <w:outlineLvl w:val="3"/>
        <w:rPr>
          <w:rFonts w:ascii="Arial" w:eastAsia="Times New Roman" w:hAnsi="Arial" w:cs="Arial"/>
          <w:b/>
          <w:bCs/>
          <w:sz w:val="30"/>
          <w:szCs w:val="30"/>
        </w:rPr>
      </w:pPr>
      <w:r>
        <w:rPr>
          <w:rFonts w:ascii="Arial" w:eastAsia="Times New Roman" w:hAnsi="Arial" w:cs="Arial"/>
          <w:b/>
          <w:bCs/>
          <w:sz w:val="30"/>
          <w:szCs w:val="30"/>
        </w:rPr>
        <w:t xml:space="preserve">Long-term Payment Plan (Installment Agreement) </w:t>
      </w:r>
      <w:r>
        <w:rPr>
          <w:rFonts w:ascii="Arial" w:eastAsia="Times New Roman" w:hAnsi="Arial" w:cs="Arial"/>
          <w:b/>
          <w:bCs/>
          <w:color w:val="1B1B1B"/>
          <w:sz w:val="30"/>
          <w:szCs w:val="30"/>
        </w:rPr>
        <w:t xml:space="preserve">--- </w:t>
      </w:r>
      <w:r>
        <w:rPr>
          <w:rFonts w:ascii="Arial" w:eastAsia="Times New Roman" w:hAnsi="Arial" w:cs="Arial"/>
          <w:bCs/>
          <w:color w:val="1B1B1B"/>
          <w:sz w:val="24"/>
          <w:szCs w:val="24"/>
        </w:rPr>
        <w:t>up to</w:t>
      </w:r>
      <w:r>
        <w:rPr>
          <w:rFonts w:ascii="Arial" w:eastAsia="Times New Roman" w:hAnsi="Arial" w:cs="Arial"/>
          <w:b/>
          <w:bCs/>
          <w:color w:val="1B1B1B"/>
          <w:sz w:val="30"/>
          <w:szCs w:val="30"/>
        </w:rPr>
        <w:t xml:space="preserve"> </w:t>
      </w:r>
      <w:r>
        <w:rPr>
          <w:rFonts w:asciiTheme="minorEastAsia" w:hAnsiTheme="minorEastAsia" w:cs="Arial"/>
          <w:b/>
          <w:bCs/>
          <w:color w:val="1B1B1B"/>
          <w:sz w:val="30"/>
          <w:szCs w:val="30"/>
        </w:rPr>
        <w:t xml:space="preserve">$50K </w:t>
      </w:r>
      <w:r>
        <w:rPr>
          <w:rFonts w:ascii="Arial" w:eastAsia="Times New Roman" w:hAnsi="Arial" w:cs="Arial"/>
          <w:color w:val="1B1B1B"/>
          <w:sz w:val="24"/>
          <w:szCs w:val="24"/>
        </w:rPr>
        <w:t>in 72 months</w:t>
      </w:r>
    </w:p>
    <w:p w:rsidR="00D75DE7" w:rsidRDefault="00A31136">
      <w:pPr>
        <w:spacing w:after="150" w:line="240" w:lineRule="auto"/>
        <w:rPr>
          <w:rFonts w:ascii="Arial" w:eastAsia="Times New Roman" w:hAnsi="Arial" w:cs="Arial"/>
          <w:color w:val="1B1B1B"/>
          <w:sz w:val="24"/>
          <w:szCs w:val="24"/>
        </w:rPr>
      </w:pPr>
      <w:r>
        <w:rPr>
          <w:rFonts w:ascii="Arial" w:eastAsia="Times New Roman" w:hAnsi="Arial" w:cs="Arial"/>
          <w:color w:val="1B1B1B"/>
          <w:sz w:val="24"/>
          <w:szCs w:val="24"/>
        </w:rPr>
        <w:t xml:space="preserve"> *Apply from </w:t>
      </w:r>
      <w:r>
        <w:rPr>
          <w:rFonts w:ascii="Arial" w:eastAsia="Times New Roman" w:hAnsi="Arial" w:cs="Arial"/>
          <w:b/>
          <w:sz w:val="28"/>
          <w:szCs w:val="28"/>
        </w:rPr>
        <w:t>B&amp;R Software</w:t>
      </w:r>
      <w:r>
        <w:rPr>
          <w:rFonts w:ascii="Arial" w:eastAsia="Times New Roman" w:hAnsi="Arial" w:cs="Arial"/>
          <w:color w:val="1B1B1B"/>
          <w:sz w:val="24"/>
          <w:szCs w:val="24"/>
        </w:rPr>
        <w:t>; thru “IRS My Account”</w:t>
      </w:r>
      <w:r>
        <w:rPr>
          <w:rFonts w:ascii="Arial" w:eastAsia="Times New Roman" w:hAnsi="Arial" w:cs="Arial"/>
          <w:sz w:val="24"/>
          <w:szCs w:val="24"/>
        </w:rPr>
        <w:t>; or by Phone</w:t>
      </w: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75"/>
        <w:gridCol w:w="4860"/>
      </w:tblGrid>
      <w:tr w:rsidR="00D75DE7">
        <w:tc>
          <w:tcPr>
            <w:tcW w:w="6475"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b/>
                <w:bCs/>
                <w:sz w:val="27"/>
                <w:szCs w:val="27"/>
              </w:rPr>
            </w:pPr>
            <w:r>
              <w:rPr>
                <w:rFonts w:ascii="Arial" w:eastAsia="Times New Roman" w:hAnsi="Arial" w:cs="Arial"/>
                <w:b/>
                <w:bCs/>
                <w:sz w:val="27"/>
                <w:szCs w:val="27"/>
              </w:rPr>
              <w:t>Payment Options</w:t>
            </w:r>
          </w:p>
        </w:tc>
        <w:tc>
          <w:tcPr>
            <w:tcW w:w="4860"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b/>
                <w:bCs/>
                <w:sz w:val="27"/>
                <w:szCs w:val="27"/>
              </w:rPr>
            </w:pPr>
            <w:r>
              <w:rPr>
                <w:rFonts w:ascii="Arial" w:eastAsia="Times New Roman" w:hAnsi="Arial" w:cs="Arial"/>
                <w:b/>
                <w:bCs/>
                <w:sz w:val="27"/>
                <w:szCs w:val="27"/>
              </w:rPr>
              <w:t>Costs</w:t>
            </w:r>
          </w:p>
        </w:tc>
      </w:tr>
      <w:tr w:rsidR="00D75DE7">
        <w:tc>
          <w:tcPr>
            <w:tcW w:w="6475"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sz w:val="24"/>
                <w:szCs w:val="24"/>
              </w:rPr>
            </w:pPr>
            <w:r>
              <w:rPr>
                <w:rFonts w:ascii="Arial" w:eastAsia="Times New Roman" w:hAnsi="Arial" w:cs="Arial"/>
                <w:b/>
                <w:bCs/>
                <w:sz w:val="24"/>
                <w:szCs w:val="24"/>
              </w:rPr>
              <w:t>Option 1:</w:t>
            </w:r>
            <w:r>
              <w:rPr>
                <w:rFonts w:ascii="Arial" w:eastAsia="Times New Roman" w:hAnsi="Arial" w:cs="Arial"/>
                <w:sz w:val="24"/>
                <w:szCs w:val="24"/>
              </w:rPr>
              <w:t> Direct Debit (automatic monthly payments from your bank account)</w:t>
            </w:r>
          </w:p>
        </w:tc>
        <w:tc>
          <w:tcPr>
            <w:tcW w:w="4860"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xml:space="preserve">--- Apply online (or </w:t>
            </w:r>
            <w:r>
              <w:rPr>
                <w:rFonts w:ascii="Arial" w:eastAsia="Times New Roman" w:hAnsi="Arial" w:cs="Arial"/>
                <w:b/>
                <w:sz w:val="28"/>
                <w:szCs w:val="28"/>
              </w:rPr>
              <w:t>B&amp;R Software</w:t>
            </w:r>
            <w:r>
              <w:rPr>
                <w:rFonts w:ascii="Arial" w:eastAsia="Times New Roman" w:hAnsi="Arial" w:cs="Arial"/>
                <w:sz w:val="24"/>
                <w:szCs w:val="24"/>
              </w:rPr>
              <w:t>): $31 setup fee</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Apply by phone, mail, or in-person: $107 setup fee</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Low income: setup fee waived</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color w:val="1B1B1B"/>
                <w:sz w:val="24"/>
                <w:szCs w:val="24"/>
              </w:rPr>
              <w:t>Penalty 0.25% per month, Interest Fed short-term rate plus 3%</w:t>
            </w:r>
          </w:p>
        </w:tc>
      </w:tr>
      <w:tr w:rsidR="00D75DE7">
        <w:tc>
          <w:tcPr>
            <w:tcW w:w="6475" w:type="dxa"/>
            <w:shd w:val="clear" w:color="auto" w:fill="auto"/>
            <w:tcMar>
              <w:top w:w="120" w:type="dxa"/>
              <w:left w:w="120" w:type="dxa"/>
              <w:bottom w:w="120" w:type="dxa"/>
              <w:right w:w="120" w:type="dxa"/>
            </w:tcMar>
          </w:tcPr>
          <w:p w:rsidR="00D75DE7" w:rsidRDefault="00A31136">
            <w:pPr>
              <w:spacing w:after="0" w:line="240" w:lineRule="auto"/>
              <w:rPr>
                <w:rFonts w:ascii="Arial" w:hAnsi="Arial" w:cs="Arial"/>
                <w:color w:val="1B1B1B"/>
                <w:sz w:val="24"/>
                <w:szCs w:val="24"/>
                <w:shd w:val="clear" w:color="auto" w:fill="FFFFFF"/>
              </w:rPr>
            </w:pPr>
            <w:r>
              <w:rPr>
                <w:rFonts w:ascii="Arial" w:eastAsia="Times New Roman" w:hAnsi="Arial" w:cs="Arial"/>
                <w:b/>
                <w:bCs/>
                <w:sz w:val="24"/>
                <w:szCs w:val="24"/>
              </w:rPr>
              <w:t>Option 2:</w:t>
            </w:r>
            <w:r>
              <w:rPr>
                <w:rFonts w:ascii="Arial" w:eastAsia="Times New Roman" w:hAnsi="Arial" w:cs="Arial"/>
                <w:sz w:val="24"/>
                <w:szCs w:val="24"/>
              </w:rPr>
              <w:t xml:space="preserve"> Manual Payment: </w:t>
            </w:r>
            <w:r>
              <w:rPr>
                <w:rFonts w:ascii="Arial" w:hAnsi="Arial" w:cs="Arial"/>
                <w:color w:val="1B1B1B"/>
                <w:sz w:val="24"/>
                <w:szCs w:val="24"/>
                <w:shd w:val="clear" w:color="auto" w:fill="FFFFFF"/>
              </w:rPr>
              <w:t xml:space="preserve">Pay each month (non-Direct Debit) </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(1) Make monthly payment online using Electronic Federal Tax Payment System (EFTPS) (enrollment required)</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(2) Make monthly payment by check, money order or debit/credit card</w:t>
            </w:r>
            <w:r>
              <w:rPr>
                <w:rFonts w:ascii="Arial" w:eastAsia="Times New Roman" w:hAnsi="Arial" w:cs="Arial"/>
                <w:sz w:val="24"/>
                <w:szCs w:val="24"/>
              </w:rPr>
              <w:br/>
            </w:r>
            <w:r>
              <w:rPr>
                <w:rFonts w:ascii="Arial" w:eastAsia="Times New Roman" w:hAnsi="Arial" w:cs="Arial"/>
                <w:i/>
                <w:iCs/>
                <w:sz w:val="24"/>
                <w:szCs w:val="24"/>
              </w:rPr>
              <w:t>Fees apply when paying by card</w:t>
            </w:r>
          </w:p>
        </w:tc>
        <w:tc>
          <w:tcPr>
            <w:tcW w:w="4860" w:type="dxa"/>
            <w:shd w:val="clear" w:color="auto" w:fill="auto"/>
            <w:tcMar>
              <w:top w:w="120" w:type="dxa"/>
              <w:left w:w="120" w:type="dxa"/>
              <w:bottom w:w="120" w:type="dxa"/>
              <w:right w:w="120" w:type="dxa"/>
            </w:tcMar>
          </w:tcPr>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xml:space="preserve">--- Apply online (or </w:t>
            </w:r>
            <w:r>
              <w:rPr>
                <w:rFonts w:ascii="Arial" w:eastAsia="Times New Roman" w:hAnsi="Arial" w:cs="Arial"/>
                <w:b/>
                <w:sz w:val="28"/>
                <w:szCs w:val="28"/>
              </w:rPr>
              <w:t>B&amp;R Software</w:t>
            </w:r>
            <w:r>
              <w:rPr>
                <w:rFonts w:ascii="Arial" w:eastAsia="Times New Roman" w:hAnsi="Arial" w:cs="Arial"/>
                <w:sz w:val="24"/>
                <w:szCs w:val="24"/>
              </w:rPr>
              <w:t>): $130 setup fee</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Apply by phone, mail, or in-person: $225 setup fee</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Low income: setup fee waived</w:t>
            </w:r>
          </w:p>
          <w:p w:rsidR="00D75DE7" w:rsidRDefault="00A31136">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color w:val="1B1B1B"/>
                <w:sz w:val="24"/>
                <w:szCs w:val="24"/>
              </w:rPr>
              <w:t>Penalty 0.25% per month, Interest Fed short-term rate plus 3%</w:t>
            </w:r>
          </w:p>
        </w:tc>
      </w:tr>
    </w:tbl>
    <w:p w:rsidR="00D75DE7" w:rsidRDefault="00D75DE7">
      <w:pPr>
        <w:rPr>
          <w:rFonts w:ascii="Arial" w:hAnsi="Arial" w:cs="Arial"/>
        </w:rPr>
      </w:pPr>
    </w:p>
    <w:p w:rsidR="00D75DE7" w:rsidRDefault="00A31136">
      <w:pPr>
        <w:rPr>
          <w:rFonts w:ascii="Arial" w:hAnsi="Arial" w:cs="Arial"/>
          <w:sz w:val="24"/>
          <w:szCs w:val="24"/>
        </w:rPr>
      </w:pPr>
      <w:r>
        <w:rPr>
          <w:rFonts w:ascii="Arial" w:eastAsia="Times New Roman" w:hAnsi="Arial" w:cs="Arial"/>
          <w:b/>
          <w:bCs/>
          <w:color w:val="1B1B1B"/>
          <w:sz w:val="30"/>
          <w:szCs w:val="30"/>
        </w:rPr>
        <w:t>Change an Existing Payment Plan</w:t>
      </w:r>
      <w:r>
        <w:rPr>
          <w:rFonts w:ascii="Arial" w:eastAsia="Times New Roman" w:hAnsi="Arial" w:cs="Arial"/>
          <w:b/>
          <w:bCs/>
          <w:color w:val="1B1B1B"/>
          <w:sz w:val="30"/>
          <w:szCs w:val="30"/>
        </w:rPr>
        <w:tab/>
      </w:r>
    </w:p>
    <w:p w:rsidR="00D75DE7" w:rsidRDefault="00A31136">
      <w:pPr>
        <w:pStyle w:val="ListParagraph"/>
        <w:numPr>
          <w:ilvl w:val="0"/>
          <w:numId w:val="2"/>
        </w:numPr>
        <w:spacing w:after="150" w:line="240" w:lineRule="auto"/>
        <w:rPr>
          <w:rFonts w:ascii="Arial" w:hAnsi="Arial" w:cs="Arial"/>
          <w:sz w:val="24"/>
          <w:szCs w:val="24"/>
        </w:rPr>
      </w:pPr>
      <w:r>
        <w:rPr>
          <w:rFonts w:ascii="Arial" w:eastAsia="Times New Roman" w:hAnsi="Arial" w:cs="Arial"/>
          <w:sz w:val="24"/>
          <w:szCs w:val="24"/>
        </w:rPr>
        <w:t xml:space="preserve">Revise Online: </w:t>
      </w:r>
      <w:r>
        <w:rPr>
          <w:rFonts w:ascii="Arial" w:hAnsi="Arial" w:cs="Arial"/>
          <w:sz w:val="24"/>
          <w:szCs w:val="24"/>
        </w:rPr>
        <w:t>https://sa.www4.irs.gov/opa/individual/pages/indi.xhtml</w:t>
      </w:r>
    </w:p>
    <w:p w:rsidR="00D75DE7" w:rsidRDefault="00A31136">
      <w:pPr>
        <w:pStyle w:val="ListParagraph"/>
        <w:numPr>
          <w:ilvl w:val="0"/>
          <w:numId w:val="2"/>
        </w:numPr>
        <w:spacing w:after="150" w:line="240" w:lineRule="auto"/>
        <w:rPr>
          <w:rFonts w:ascii="Arial" w:hAnsi="Arial" w:cs="Arial"/>
          <w:sz w:val="24"/>
          <w:szCs w:val="24"/>
        </w:rPr>
      </w:pPr>
      <w:r>
        <w:rPr>
          <w:rFonts w:ascii="Arial" w:eastAsia="Times New Roman" w:hAnsi="Arial" w:cs="Arial"/>
          <w:sz w:val="24"/>
          <w:szCs w:val="24"/>
        </w:rPr>
        <w:t>Revise by Phone</w:t>
      </w:r>
    </w:p>
    <w:p w:rsidR="00D75DE7" w:rsidRDefault="00D75DE7">
      <w:pPr>
        <w:pStyle w:val="ListParagraph"/>
        <w:spacing w:after="150" w:line="240" w:lineRule="auto"/>
        <w:rPr>
          <w:rFonts w:ascii="Arial" w:hAnsi="Arial" w:cs="Arial"/>
          <w:sz w:val="24"/>
          <w:szCs w:val="24"/>
        </w:rPr>
      </w:pPr>
    </w:p>
    <w:p w:rsidR="00D75DE7" w:rsidRDefault="00A31136">
      <w:r>
        <w:rPr>
          <w:rFonts w:ascii="Arial" w:eastAsia="Times New Roman" w:hAnsi="Arial" w:cs="Arial"/>
          <w:b/>
          <w:bCs/>
          <w:color w:val="1B1B1B"/>
          <w:sz w:val="30"/>
          <w:szCs w:val="30"/>
        </w:rPr>
        <w:t>IRS Payment Online</w:t>
      </w:r>
      <w:r>
        <w:rPr>
          <w:rFonts w:ascii="Arial" w:eastAsia="Times New Roman" w:hAnsi="Arial" w:cs="Arial"/>
          <w:b/>
          <w:bCs/>
          <w:color w:val="1B1B1B"/>
          <w:sz w:val="30"/>
          <w:szCs w:val="30"/>
        </w:rPr>
        <w:tab/>
      </w:r>
      <w:r>
        <w:tab/>
      </w:r>
      <w:r>
        <w:rPr>
          <w:rFonts w:ascii="Arial" w:hAnsi="Arial" w:cs="Arial"/>
          <w:sz w:val="24"/>
          <w:szCs w:val="24"/>
        </w:rPr>
        <w:t>https://www.irs.gov/payments</w:t>
      </w:r>
    </w:p>
    <w:p w:rsidR="00D75DE7" w:rsidRDefault="00A31136">
      <w:pPr>
        <w:rPr>
          <w:rFonts w:ascii="Arial" w:hAnsi="Arial" w:cs="Arial"/>
          <w:sz w:val="24"/>
          <w:szCs w:val="24"/>
        </w:rPr>
      </w:pPr>
      <w:r>
        <w:rPr>
          <w:rFonts w:ascii="Arial" w:eastAsia="Times New Roman" w:hAnsi="Arial" w:cs="Arial"/>
          <w:b/>
          <w:bCs/>
          <w:color w:val="1B1B1B"/>
          <w:sz w:val="30"/>
          <w:szCs w:val="30"/>
        </w:rPr>
        <w:t>IL Payment Online</w:t>
      </w:r>
      <w:r>
        <w:rPr>
          <w:rFonts w:ascii="Arial" w:eastAsia="Times New Roman" w:hAnsi="Arial" w:cs="Arial"/>
          <w:b/>
          <w:bCs/>
          <w:color w:val="1B1B1B"/>
          <w:sz w:val="30"/>
          <w:szCs w:val="30"/>
        </w:rPr>
        <w:tab/>
      </w:r>
      <w:r>
        <w:rPr>
          <w:rFonts w:ascii="Arial" w:eastAsia="Times New Roman" w:hAnsi="Arial" w:cs="Arial"/>
          <w:b/>
          <w:bCs/>
          <w:color w:val="1B1B1B"/>
          <w:sz w:val="30"/>
          <w:szCs w:val="30"/>
        </w:rPr>
        <w:tab/>
      </w:r>
      <w:r>
        <w:rPr>
          <w:rFonts w:ascii="Arial" w:hAnsi="Arial" w:cs="Arial"/>
          <w:sz w:val="24"/>
          <w:szCs w:val="24"/>
        </w:rPr>
        <w:t>https://tax.illinois.gov/individuals/pay.html</w:t>
      </w:r>
    </w:p>
    <w:p w:rsidR="00D75DE7" w:rsidRDefault="00D75DE7">
      <w:pPr>
        <w:rPr>
          <w:rFonts w:ascii="Arial" w:hAnsi="Arial" w:cs="Arial"/>
          <w:sz w:val="24"/>
          <w:szCs w:val="24"/>
        </w:rPr>
      </w:pPr>
    </w:p>
    <w:p w:rsidR="00D75DE7" w:rsidRDefault="00A31136">
      <w:pPr>
        <w:pStyle w:val="Title"/>
      </w:pPr>
      <w:r>
        <w:lastRenderedPageBreak/>
        <w:t>Depreciation</w:t>
      </w:r>
    </w:p>
    <w:tbl>
      <w:tblPr>
        <w:tblW w:w="10806" w:type="dxa"/>
        <w:tblInd w:w="-10" w:type="dxa"/>
        <w:tblLook w:val="04A0" w:firstRow="1" w:lastRow="0" w:firstColumn="1" w:lastColumn="0" w:noHBand="0" w:noVBand="1"/>
      </w:tblPr>
      <w:tblGrid>
        <w:gridCol w:w="8010"/>
        <w:gridCol w:w="993"/>
        <w:gridCol w:w="1803"/>
      </w:tblGrid>
      <w:tr w:rsidR="00D75DE7">
        <w:trPr>
          <w:trHeight w:val="144"/>
        </w:trPr>
        <w:tc>
          <w:tcPr>
            <w:tcW w:w="8010" w:type="dxa"/>
            <w:tcBorders>
              <w:top w:val="single" w:sz="8" w:space="0" w:color="auto"/>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b/>
                <w:bCs/>
                <w:color w:val="111111"/>
                <w:sz w:val="20"/>
                <w:szCs w:val="20"/>
              </w:rPr>
            </w:pPr>
            <w:r>
              <w:rPr>
                <w:rFonts w:eastAsia="Times New Roman" w:cs="Arial"/>
                <w:b/>
                <w:bCs/>
                <w:color w:val="111111"/>
                <w:sz w:val="20"/>
                <w:szCs w:val="20"/>
              </w:rPr>
              <w:t>Description of Assets</w:t>
            </w:r>
          </w:p>
        </w:tc>
        <w:tc>
          <w:tcPr>
            <w:tcW w:w="993" w:type="dxa"/>
            <w:tcBorders>
              <w:top w:val="single" w:sz="8" w:space="0" w:color="auto"/>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b/>
                <w:bCs/>
                <w:color w:val="111111"/>
                <w:sz w:val="20"/>
                <w:szCs w:val="20"/>
              </w:rPr>
            </w:pPr>
            <w:r>
              <w:rPr>
                <w:rFonts w:eastAsia="Times New Roman" w:cs="Arial"/>
                <w:b/>
                <w:bCs/>
                <w:color w:val="111111"/>
                <w:sz w:val="20"/>
                <w:szCs w:val="20"/>
              </w:rPr>
              <w:t>Life</w:t>
            </w:r>
          </w:p>
        </w:tc>
        <w:tc>
          <w:tcPr>
            <w:tcW w:w="1803" w:type="dxa"/>
            <w:tcBorders>
              <w:top w:val="single" w:sz="8" w:space="0" w:color="auto"/>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b/>
                <w:bCs/>
                <w:color w:val="111111"/>
                <w:sz w:val="20"/>
                <w:szCs w:val="20"/>
              </w:rPr>
            </w:pPr>
            <w:r>
              <w:rPr>
                <w:rFonts w:eastAsia="Times New Roman" w:cs="Arial"/>
                <w:b/>
                <w:bCs/>
                <w:color w:val="111111"/>
                <w:sz w:val="20"/>
                <w:szCs w:val="20"/>
              </w:rPr>
              <w:t>GDS</w:t>
            </w:r>
            <w:r>
              <w:rPr>
                <w:rFonts w:eastAsia="Times New Roman" w:cs="Arial"/>
                <w:color w:val="111111"/>
                <w:sz w:val="20"/>
                <w:szCs w:val="20"/>
              </w:rPr>
              <w:t xml:space="preserve"> </w:t>
            </w:r>
            <w:r>
              <w:rPr>
                <w:rFonts w:eastAsia="Times New Roman" w:cs="Arial"/>
                <w:color w:val="001D35"/>
                <w:sz w:val="20"/>
                <w:szCs w:val="20"/>
              </w:rPr>
              <w:t>General Depr. System</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Tractors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4</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3</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Automobiles, Taxis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3</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Light General Purpose Trucks (&lt;13,000 pounds)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4</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Heavy General Purpose Trucks (&gt;13,000 pounds)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Trailers and Trailer-Mounted Containers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Buses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9</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Information Systems, Data Handling Equipment (except computers)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Computers and Peripheral Equipment, Office Machinery (Calculators, Copiers, etc)</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Office Furniture, Fixtures, Equipment</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Land Improvements, Sidewalks, Roads, Canals, Waterways, Drainage, Sewers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20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Agricultural Farms, Machinery, Equipment, Fences,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Cattle</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Horse</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Hogs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3</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3</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Sheep</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xml:space="preserve">Airplanes (except those used in commercial passenger or freight), and all helicopters </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Commercial Railroad - Locomotives and Cars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14</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Commercial Motor Transport – Passengers or Freight</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8</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Commercial Water Transportation</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20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15</w:t>
            </w:r>
          </w:p>
        </w:tc>
      </w:tr>
      <w:tr w:rsidR="00D75DE7">
        <w:trPr>
          <w:trHeight w:val="244"/>
        </w:trPr>
        <w:tc>
          <w:tcPr>
            <w:tcW w:w="8010" w:type="dxa"/>
            <w:vMerge w:val="restart"/>
            <w:tcBorders>
              <w:top w:val="nil"/>
              <w:left w:val="single" w:sz="8" w:space="0" w:color="auto"/>
              <w:bottom w:val="single" w:sz="8" w:space="0" w:color="000000"/>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Commercial Air Transport – Commercial Airplanes for Passenger or Freight), except helicopters</w:t>
            </w:r>
          </w:p>
        </w:tc>
        <w:tc>
          <w:tcPr>
            <w:tcW w:w="993" w:type="dxa"/>
            <w:vMerge w:val="restart"/>
            <w:tcBorders>
              <w:top w:val="nil"/>
              <w:left w:val="single" w:sz="8" w:space="0" w:color="auto"/>
              <w:bottom w:val="single" w:sz="8" w:space="0" w:color="000000"/>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12</w:t>
            </w:r>
          </w:p>
        </w:tc>
        <w:tc>
          <w:tcPr>
            <w:tcW w:w="1803" w:type="dxa"/>
            <w:vMerge w:val="restart"/>
            <w:tcBorders>
              <w:top w:val="nil"/>
              <w:left w:val="single" w:sz="8" w:space="0" w:color="auto"/>
              <w:bottom w:val="single" w:sz="8" w:space="0" w:color="000000"/>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244"/>
        </w:trPr>
        <w:tc>
          <w:tcPr>
            <w:tcW w:w="8010" w:type="dxa"/>
            <w:vMerge/>
            <w:tcBorders>
              <w:top w:val="nil"/>
              <w:left w:val="single" w:sz="8" w:space="0" w:color="auto"/>
              <w:bottom w:val="single" w:sz="8" w:space="0" w:color="000000"/>
              <w:right w:val="single" w:sz="8" w:space="0" w:color="auto"/>
            </w:tcBorders>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993" w:type="dxa"/>
            <w:vMerge/>
            <w:tcBorders>
              <w:top w:val="nil"/>
              <w:left w:val="single" w:sz="8" w:space="0" w:color="auto"/>
              <w:bottom w:val="single" w:sz="8" w:space="0" w:color="000000"/>
              <w:right w:val="single" w:sz="8" w:space="0" w:color="auto"/>
            </w:tcBorders>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c>
          <w:tcPr>
            <w:tcW w:w="1803" w:type="dxa"/>
            <w:vMerge/>
            <w:tcBorders>
              <w:top w:val="nil"/>
              <w:left w:val="single" w:sz="8" w:space="0" w:color="auto"/>
              <w:bottom w:val="single" w:sz="8" w:space="0" w:color="000000"/>
              <w:right w:val="single" w:sz="8" w:space="0" w:color="auto"/>
            </w:tcBorders>
            <w:noWrap/>
            <w:tcMar>
              <w:left w:w="115" w:type="dxa"/>
              <w:right w:w="115" w:type="dxa"/>
            </w:tcMar>
            <w:vAlign w:val="center"/>
          </w:tcPr>
          <w:p w:rsidR="00D75DE7" w:rsidRDefault="00D75DE7">
            <w:pPr>
              <w:adjustRightInd w:val="0"/>
              <w:spacing w:after="0" w:line="240" w:lineRule="auto"/>
              <w:rPr>
                <w:rFonts w:eastAsia="Times New Roman" w:cs="Arial"/>
                <w:color w:val="111111"/>
                <w:sz w:val="20"/>
                <w:szCs w:val="20"/>
              </w:rPr>
            </w:pP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Recreation Assets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10</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Theme and Amusement Parks</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12.5</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7</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xml:space="preserve">Agricultural, Industrial, Manufactural, Mining, Communicational (Telephone etc), Utility, Municipal </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See IRS Pub 946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Residential Rental Property Mid-Month Convention Straight Line</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27.5</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Non-Residential Rental Property Mid-Month Convention Straight Line</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39</w:t>
            </w:r>
          </w:p>
        </w:tc>
      </w:tr>
      <w:tr w:rsidR="00D75DE7">
        <w:trPr>
          <w:trHeight w:val="144"/>
        </w:trPr>
        <w:tc>
          <w:tcPr>
            <w:tcW w:w="8010" w:type="dxa"/>
            <w:tcBorders>
              <w:top w:val="nil"/>
              <w:left w:val="single" w:sz="8" w:space="0" w:color="auto"/>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Straight Line Method Half-Year Convention, Straight Line Method Mid-Quarter Convention</w:t>
            </w:r>
          </w:p>
        </w:tc>
        <w:tc>
          <w:tcPr>
            <w:tcW w:w="99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See IRS Pub 946</w:t>
            </w:r>
          </w:p>
        </w:tc>
        <w:tc>
          <w:tcPr>
            <w:tcW w:w="1803" w:type="dxa"/>
            <w:tcBorders>
              <w:top w:val="nil"/>
              <w:left w:val="nil"/>
              <w:bottom w:val="single" w:sz="8" w:space="0" w:color="auto"/>
              <w:right w:val="single" w:sz="8" w:space="0" w:color="auto"/>
            </w:tcBorders>
            <w:shd w:val="clear" w:color="auto" w:fill="auto"/>
            <w:noWrap/>
            <w:tcMar>
              <w:left w:w="115" w:type="dxa"/>
              <w:right w:w="115" w:type="dxa"/>
            </w:tcMar>
            <w:vAlign w:val="center"/>
          </w:tcPr>
          <w:p w:rsidR="00D75DE7" w:rsidRDefault="00A31136">
            <w:pPr>
              <w:adjustRightInd w:val="0"/>
              <w:spacing w:after="0" w:line="240" w:lineRule="auto"/>
              <w:rPr>
                <w:rFonts w:eastAsia="Times New Roman" w:cs="Arial"/>
                <w:color w:val="111111"/>
                <w:sz w:val="20"/>
                <w:szCs w:val="20"/>
              </w:rPr>
            </w:pPr>
            <w:r>
              <w:rPr>
                <w:rFonts w:eastAsia="Times New Roman" w:cs="Arial"/>
                <w:color w:val="111111"/>
                <w:sz w:val="20"/>
                <w:szCs w:val="20"/>
              </w:rPr>
              <w:t> </w:t>
            </w:r>
          </w:p>
        </w:tc>
      </w:tr>
    </w:tbl>
    <w:p w:rsidR="00D75DE7" w:rsidRDefault="00D75DE7">
      <w:pPr>
        <w:rPr>
          <w:rFonts w:ascii="Arial" w:hAnsi="Arial" w:cs="Arial"/>
          <w:sz w:val="24"/>
          <w:szCs w:val="24"/>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D75DE7">
      <w:pPr>
        <w:rPr>
          <w:rFonts w:ascii="Arial" w:hAnsi="Arial" w:cs="Arial"/>
          <w:b/>
          <w:sz w:val="28"/>
          <w:szCs w:val="28"/>
        </w:rPr>
      </w:pPr>
    </w:p>
    <w:p w:rsidR="00D75DE7" w:rsidRDefault="00A31136">
      <w:pPr>
        <w:rPr>
          <w:rFonts w:ascii="Arial" w:hAnsi="Arial" w:cs="Arial"/>
          <w:b/>
          <w:sz w:val="28"/>
          <w:szCs w:val="28"/>
        </w:rPr>
      </w:pPr>
      <w:r>
        <w:rPr>
          <w:rFonts w:ascii="Arial" w:hAnsi="Arial" w:cs="Arial"/>
          <w:b/>
          <w:sz w:val="28"/>
          <w:szCs w:val="28"/>
        </w:rPr>
        <w:lastRenderedPageBreak/>
        <w:t>MACRS Modified Accelerated Cost Recovery System</w:t>
      </w:r>
    </w:p>
    <w:tbl>
      <w:tblPr>
        <w:tblStyle w:val="TableGrid"/>
        <w:tblW w:w="0" w:type="auto"/>
        <w:tblLook w:val="04A0" w:firstRow="1" w:lastRow="0" w:firstColumn="1" w:lastColumn="0" w:noHBand="0" w:noVBand="1"/>
      </w:tblPr>
      <w:tblGrid>
        <w:gridCol w:w="5755"/>
        <w:gridCol w:w="5755"/>
      </w:tblGrid>
      <w:tr w:rsidR="00D75DE7">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Half-Year Convention</w:t>
            </w:r>
          </w:p>
        </w:tc>
        <w:tc>
          <w:tcPr>
            <w:tcW w:w="5755" w:type="dxa"/>
          </w:tcPr>
          <w:p w:rsidR="00D75DE7" w:rsidRDefault="00A31136">
            <w:pPr>
              <w:spacing w:after="0" w:line="240" w:lineRule="auto"/>
              <w:rPr>
                <w:rFonts w:ascii="Arial" w:hAnsi="Arial" w:cs="Arial"/>
                <w:sz w:val="24"/>
                <w:szCs w:val="24"/>
              </w:rPr>
            </w:pPr>
            <w:r>
              <w:rPr>
                <w:rFonts w:ascii="Arial" w:hAnsi="Arial" w:cs="Arial"/>
                <w:sz w:val="24"/>
                <w:szCs w:val="24"/>
              </w:rPr>
              <w:t>Mid-Quarter Convention</w:t>
            </w:r>
          </w:p>
        </w:tc>
      </w:tr>
      <w:tr w:rsidR="00D75DE7">
        <w:tc>
          <w:tcPr>
            <w:tcW w:w="5755" w:type="dxa"/>
          </w:tcPr>
          <w:p w:rsidR="00D75DE7" w:rsidRDefault="00A31136">
            <w:pPr>
              <w:spacing w:after="0" w:line="240" w:lineRule="auto"/>
              <w:rPr>
                <w:rFonts w:ascii="Arial" w:hAnsi="Arial" w:cs="Arial"/>
                <w:sz w:val="24"/>
                <w:szCs w:val="24"/>
              </w:rPr>
            </w:pPr>
            <w:r>
              <w:rPr>
                <w:rFonts w:ascii="Arial" w:hAnsi="Arial" w:cs="Arial"/>
                <w:noProof/>
                <w:sz w:val="24"/>
                <w:szCs w:val="24"/>
              </w:rPr>
              <w:drawing>
                <wp:inline distT="0" distB="0" distL="0" distR="0">
                  <wp:extent cx="3418205"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a:fillRect/>
                          </a:stretch>
                        </pic:blipFill>
                        <pic:spPr>
                          <a:xfrm>
                            <a:off x="0" y="0"/>
                            <a:ext cx="3418228" cy="2743200"/>
                          </a:xfrm>
                          <a:prstGeom prst="rect">
                            <a:avLst/>
                          </a:prstGeom>
                        </pic:spPr>
                      </pic:pic>
                    </a:graphicData>
                  </a:graphic>
                </wp:inline>
              </w:drawing>
            </w:r>
          </w:p>
        </w:tc>
        <w:tc>
          <w:tcPr>
            <w:tcW w:w="5755" w:type="dxa"/>
          </w:tcPr>
          <w:p w:rsidR="00D75DE7" w:rsidRDefault="00A31136">
            <w:pPr>
              <w:spacing w:after="0" w:line="240" w:lineRule="auto"/>
              <w:rPr>
                <w:rFonts w:ascii="Arial" w:hAnsi="Arial" w:cs="Arial"/>
                <w:sz w:val="24"/>
                <w:szCs w:val="24"/>
              </w:rPr>
            </w:pPr>
            <w:r>
              <w:rPr>
                <w:rFonts w:ascii="Arial" w:hAnsi="Arial" w:cs="Arial"/>
                <w:noProof/>
                <w:sz w:val="24"/>
                <w:szCs w:val="24"/>
              </w:rPr>
              <w:drawing>
                <wp:inline distT="0" distB="0" distL="0" distR="0">
                  <wp:extent cx="3332480" cy="27432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3332532" cy="2743200"/>
                          </a:xfrm>
                          <a:prstGeom prst="rect">
                            <a:avLst/>
                          </a:prstGeom>
                        </pic:spPr>
                      </pic:pic>
                    </a:graphicData>
                  </a:graphic>
                </wp:inline>
              </w:drawing>
            </w:r>
          </w:p>
        </w:tc>
      </w:tr>
    </w:tbl>
    <w:p w:rsidR="00D75DE7" w:rsidRDefault="00D75DE7">
      <w:pPr>
        <w:rPr>
          <w:rFonts w:ascii="Arial" w:hAnsi="Arial" w:cs="Arial"/>
          <w:sz w:val="24"/>
          <w:szCs w:val="24"/>
        </w:rPr>
      </w:pPr>
    </w:p>
    <w:p w:rsidR="00D75DE7" w:rsidRDefault="00A31136">
      <w:pPr>
        <w:rPr>
          <w:rFonts w:ascii="Arial" w:hAnsi="Arial" w:cs="Arial"/>
          <w:b/>
          <w:sz w:val="28"/>
          <w:szCs w:val="28"/>
        </w:rPr>
      </w:pPr>
      <w:r>
        <w:rPr>
          <w:rFonts w:ascii="Arial" w:hAnsi="Arial" w:cs="Arial"/>
          <w:b/>
          <w:sz w:val="28"/>
          <w:szCs w:val="28"/>
        </w:rPr>
        <w:t>Straight Line</w:t>
      </w:r>
    </w:p>
    <w:p w:rsidR="00D75DE7" w:rsidRDefault="00A31136">
      <w:pPr>
        <w:rPr>
          <w:rFonts w:ascii="Arial" w:hAnsi="Arial" w:cs="Arial"/>
          <w:sz w:val="24"/>
          <w:szCs w:val="24"/>
        </w:rPr>
      </w:pPr>
      <w:r>
        <w:rPr>
          <w:rFonts w:ascii="Arial" w:hAnsi="Arial" w:cs="Arial"/>
          <w:noProof/>
          <w:sz w:val="24"/>
          <w:szCs w:val="24"/>
        </w:rPr>
        <w:drawing>
          <wp:inline distT="0" distB="0" distL="0" distR="0">
            <wp:extent cx="5486400" cy="35267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5486400" cy="3527108"/>
                    </a:xfrm>
                    <a:prstGeom prst="rect">
                      <a:avLst/>
                    </a:prstGeom>
                  </pic:spPr>
                </pic:pic>
              </a:graphicData>
            </a:graphic>
          </wp:inline>
        </w:drawing>
      </w:r>
    </w:p>
    <w:p w:rsidR="00D75DE7" w:rsidRDefault="00D75DE7">
      <w:pPr>
        <w:rPr>
          <w:rFonts w:ascii="Arial" w:hAnsi="Arial" w:cs="Arial"/>
          <w:sz w:val="24"/>
          <w:szCs w:val="24"/>
        </w:rPr>
      </w:pPr>
    </w:p>
    <w:p w:rsidR="00D75DE7" w:rsidRDefault="00A31136">
      <w:pPr>
        <w:rPr>
          <w:rFonts w:ascii="Arial" w:hAnsi="Arial" w:cs="Arial"/>
          <w:b/>
          <w:sz w:val="32"/>
          <w:szCs w:val="32"/>
        </w:rPr>
      </w:pPr>
      <w:r>
        <w:rPr>
          <w:rFonts w:ascii="Arial" w:hAnsi="Arial" w:cs="Arial"/>
          <w:b/>
          <w:sz w:val="32"/>
          <w:szCs w:val="32"/>
        </w:rPr>
        <w:t>Electing a Method</w:t>
      </w:r>
    </w:p>
    <w:p w:rsidR="00D75DE7" w:rsidRDefault="00A31136">
      <w:pPr>
        <w:rPr>
          <w:rFonts w:ascii="Arial" w:hAnsi="Arial" w:cs="Arial"/>
          <w:sz w:val="24"/>
          <w:szCs w:val="24"/>
        </w:rPr>
      </w:pPr>
      <w:r>
        <w:rPr>
          <w:rFonts w:ascii="Arial" w:hAnsi="Arial" w:cs="Arial"/>
          <w:sz w:val="24"/>
          <w:szCs w:val="24"/>
        </w:rPr>
        <w:t>You can elect a different method for depreciation for certain types of property. You must make the election by the due date of the return (including extensions) for the year you placed the property in service.</w:t>
      </w: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A31136">
      <w:pPr>
        <w:pStyle w:val="Title"/>
      </w:pPr>
      <w:r>
        <w:lastRenderedPageBreak/>
        <w:t>Taxable or Nontaxable</w:t>
      </w:r>
    </w:p>
    <w:tbl>
      <w:tblPr>
        <w:tblStyle w:val="TableGrid"/>
        <w:tblW w:w="0" w:type="auto"/>
        <w:tblLook w:val="04A0" w:firstRow="1" w:lastRow="0" w:firstColumn="1" w:lastColumn="0" w:noHBand="0" w:noVBand="1"/>
      </w:tblPr>
      <w:tblGrid>
        <w:gridCol w:w="7193"/>
        <w:gridCol w:w="3597"/>
      </w:tblGrid>
      <w:tr w:rsidR="00D75DE7">
        <w:tc>
          <w:tcPr>
            <w:tcW w:w="7193" w:type="dxa"/>
          </w:tcPr>
          <w:p w:rsidR="00D75DE7" w:rsidRDefault="00A31136">
            <w:pPr>
              <w:spacing w:after="0" w:line="240" w:lineRule="auto"/>
              <w:rPr>
                <w:b/>
              </w:rPr>
            </w:pPr>
            <w:r>
              <w:rPr>
                <w:b/>
              </w:rPr>
              <w:t>Type of Income / Benefits / Payouts</w:t>
            </w:r>
          </w:p>
        </w:tc>
        <w:tc>
          <w:tcPr>
            <w:tcW w:w="3597" w:type="dxa"/>
          </w:tcPr>
          <w:p w:rsidR="00D75DE7" w:rsidRDefault="00A31136">
            <w:pPr>
              <w:spacing w:after="0" w:line="240" w:lineRule="auto"/>
              <w:rPr>
                <w:b/>
              </w:rPr>
            </w:pPr>
            <w:r>
              <w:rPr>
                <w:b/>
              </w:rPr>
              <w:t>Taxable ?</w:t>
            </w:r>
          </w:p>
        </w:tc>
      </w:tr>
      <w:tr w:rsidR="00D75DE7">
        <w:tc>
          <w:tcPr>
            <w:tcW w:w="7193" w:type="dxa"/>
          </w:tcPr>
          <w:p w:rsidR="00D75DE7" w:rsidRDefault="00A31136">
            <w:pPr>
              <w:spacing w:after="0" w:line="240" w:lineRule="auto"/>
            </w:pPr>
            <w:r>
              <w:t>Bonus, Incentives, Awards, Allowances, Sick Time, Severance Pay, Settlement, Back Pay, Moving Reimbursement, Survival Benefits</w:t>
            </w:r>
          </w:p>
        </w:tc>
        <w:tc>
          <w:tcPr>
            <w:tcW w:w="3597" w:type="dxa"/>
          </w:tcPr>
          <w:p w:rsidR="00D75DE7" w:rsidRDefault="00A31136">
            <w:pPr>
              <w:spacing w:after="0" w:line="240" w:lineRule="auto"/>
            </w:pPr>
            <w:r>
              <w:t>Cash --- Y</w:t>
            </w:r>
          </w:p>
          <w:p w:rsidR="00D75DE7" w:rsidRDefault="00A31136">
            <w:pPr>
              <w:spacing w:after="0" w:line="240" w:lineRule="auto"/>
            </w:pPr>
            <w:r>
              <w:t>Noncash Gifts --- N</w:t>
            </w:r>
          </w:p>
        </w:tc>
      </w:tr>
      <w:tr w:rsidR="00D75DE7">
        <w:tc>
          <w:tcPr>
            <w:tcW w:w="7193" w:type="dxa"/>
          </w:tcPr>
          <w:p w:rsidR="00D75DE7" w:rsidRDefault="00A31136">
            <w:pPr>
              <w:spacing w:after="0" w:line="240" w:lineRule="auto"/>
            </w:pPr>
            <w:r>
              <w:t>Employer Contributions to Employee’s Retirement Plan</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Health Plans (Medical Dental Vision), Accident Plans</w:t>
            </w:r>
          </w:p>
        </w:tc>
        <w:tc>
          <w:tcPr>
            <w:tcW w:w="3597" w:type="dxa"/>
          </w:tcPr>
          <w:p w:rsidR="00D75DE7" w:rsidRDefault="00A31136">
            <w:pPr>
              <w:spacing w:after="0" w:line="240" w:lineRule="auto"/>
            </w:pPr>
            <w:r>
              <w:t xml:space="preserve">N </w:t>
            </w:r>
          </w:p>
          <w:p w:rsidR="00D75DE7" w:rsidRDefault="00A31136">
            <w:pPr>
              <w:spacing w:after="0" w:line="240" w:lineRule="auto"/>
            </w:pPr>
            <w:r>
              <w:t>(must be in S Corp 2% Owner W2’s, then Deductible as SEHI)</w:t>
            </w:r>
          </w:p>
        </w:tc>
      </w:tr>
      <w:tr w:rsidR="00D75DE7">
        <w:tc>
          <w:tcPr>
            <w:tcW w:w="7193" w:type="dxa"/>
          </w:tcPr>
          <w:p w:rsidR="00D75DE7" w:rsidRDefault="00A31136">
            <w:pPr>
              <w:spacing w:after="0" w:line="240" w:lineRule="auto"/>
            </w:pPr>
            <w:r>
              <w:t>Dependent Care Benefits</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Educational Assistance</w:t>
            </w:r>
          </w:p>
        </w:tc>
        <w:tc>
          <w:tcPr>
            <w:tcW w:w="3597" w:type="dxa"/>
          </w:tcPr>
          <w:p w:rsidR="00D75DE7" w:rsidRDefault="00A31136">
            <w:pPr>
              <w:spacing w:after="0" w:line="240" w:lineRule="auto"/>
            </w:pPr>
            <w:r>
              <w:t>N (&lt; $5,250)</w:t>
            </w:r>
          </w:p>
        </w:tc>
      </w:tr>
      <w:tr w:rsidR="00D75DE7">
        <w:tc>
          <w:tcPr>
            <w:tcW w:w="7193" w:type="dxa"/>
          </w:tcPr>
          <w:p w:rsidR="00D75DE7" w:rsidRDefault="00A31136">
            <w:pPr>
              <w:spacing w:after="0" w:line="240" w:lineRule="auto"/>
            </w:pPr>
            <w:r>
              <w:t>Employee Discount</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Fringe Benefits (Car, Flights, Travel, Vacations, Services, Membership, …)</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Employee Discount</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Fringe Benefits (Car, Flights, Travel, Vacations, Services, Membership, …)</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Tips</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Workers’ Compensation (Wage Replacement, Medical Treatment, …)</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 xml:space="preserve">Unemployment Benefits </w:t>
            </w:r>
          </w:p>
        </w:tc>
        <w:tc>
          <w:tcPr>
            <w:tcW w:w="3597" w:type="dxa"/>
          </w:tcPr>
          <w:p w:rsidR="00D75DE7" w:rsidRDefault="00A31136">
            <w:pPr>
              <w:spacing w:after="0" w:line="240" w:lineRule="auto"/>
            </w:pPr>
            <w:r>
              <w:t>Y</w:t>
            </w:r>
          </w:p>
        </w:tc>
      </w:tr>
      <w:tr w:rsidR="00D75DE7">
        <w:tc>
          <w:tcPr>
            <w:tcW w:w="7193" w:type="dxa"/>
          </w:tcPr>
          <w:p w:rsidR="00D75DE7" w:rsidRDefault="00D75DE7">
            <w:pPr>
              <w:spacing w:after="0" w:line="240" w:lineRule="auto"/>
            </w:pPr>
          </w:p>
        </w:tc>
        <w:tc>
          <w:tcPr>
            <w:tcW w:w="3597" w:type="dxa"/>
          </w:tcPr>
          <w:p w:rsidR="00D75DE7" w:rsidRDefault="00D75DE7">
            <w:pPr>
              <w:spacing w:after="0" w:line="240" w:lineRule="auto"/>
            </w:pPr>
          </w:p>
        </w:tc>
      </w:tr>
      <w:tr w:rsidR="00D75DE7">
        <w:tc>
          <w:tcPr>
            <w:tcW w:w="7193" w:type="dxa"/>
          </w:tcPr>
          <w:p w:rsidR="00D75DE7" w:rsidRDefault="00A31136">
            <w:pPr>
              <w:spacing w:after="0" w:line="240" w:lineRule="auto"/>
            </w:pPr>
            <w:r>
              <w:t>Scholarships</w:t>
            </w:r>
          </w:p>
        </w:tc>
        <w:tc>
          <w:tcPr>
            <w:tcW w:w="3597" w:type="dxa"/>
          </w:tcPr>
          <w:p w:rsidR="00D75DE7" w:rsidRDefault="00A31136">
            <w:pPr>
              <w:spacing w:after="0" w:line="240" w:lineRule="auto"/>
            </w:pPr>
            <w:r>
              <w:t>N --- for Tuition and Fees</w:t>
            </w:r>
          </w:p>
          <w:p w:rsidR="00D75DE7" w:rsidRDefault="00A31136">
            <w:pPr>
              <w:spacing w:after="0" w:line="240" w:lineRule="auto"/>
            </w:pPr>
            <w:r>
              <w:t>Y --- for Room and Board etc.</w:t>
            </w:r>
          </w:p>
        </w:tc>
      </w:tr>
      <w:tr w:rsidR="00D75DE7">
        <w:tc>
          <w:tcPr>
            <w:tcW w:w="7193" w:type="dxa"/>
          </w:tcPr>
          <w:p w:rsidR="00D75DE7" w:rsidRDefault="00A31136">
            <w:pPr>
              <w:spacing w:after="0" w:line="240" w:lineRule="auto"/>
            </w:pPr>
            <w:r>
              <w:t>Rebates, Credit Card Rewards</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Canceled Debt</w:t>
            </w:r>
          </w:p>
        </w:tc>
        <w:tc>
          <w:tcPr>
            <w:tcW w:w="3597" w:type="dxa"/>
          </w:tcPr>
          <w:p w:rsidR="00D75DE7" w:rsidRDefault="00A31136">
            <w:pPr>
              <w:spacing w:after="0" w:line="240" w:lineRule="auto"/>
            </w:pPr>
            <w:r>
              <w:t>Y</w:t>
            </w:r>
          </w:p>
          <w:p w:rsidR="00D75DE7" w:rsidRDefault="00A31136">
            <w:pPr>
              <w:spacing w:after="0" w:line="240" w:lineRule="auto"/>
            </w:pPr>
            <w:r>
              <w:t>N --- for Insolvency</w:t>
            </w:r>
          </w:p>
        </w:tc>
      </w:tr>
      <w:tr w:rsidR="00D75DE7">
        <w:tc>
          <w:tcPr>
            <w:tcW w:w="7193" w:type="dxa"/>
          </w:tcPr>
          <w:p w:rsidR="00D75DE7" w:rsidRDefault="00A31136">
            <w:pPr>
              <w:spacing w:after="0" w:line="240" w:lineRule="auto"/>
            </w:pPr>
            <w:r>
              <w:t>Social, Legal and Scientific Prizes and Awards</w:t>
            </w:r>
          </w:p>
        </w:tc>
        <w:tc>
          <w:tcPr>
            <w:tcW w:w="3597" w:type="dxa"/>
          </w:tcPr>
          <w:p w:rsidR="00D75DE7" w:rsidRDefault="00A31136">
            <w:pPr>
              <w:spacing w:after="0" w:line="240" w:lineRule="auto"/>
            </w:pPr>
            <w:r>
              <w:t>Y</w:t>
            </w:r>
          </w:p>
        </w:tc>
      </w:tr>
      <w:tr w:rsidR="00D75DE7">
        <w:trPr>
          <w:trHeight w:val="40"/>
        </w:trPr>
        <w:tc>
          <w:tcPr>
            <w:tcW w:w="7193" w:type="dxa"/>
          </w:tcPr>
          <w:p w:rsidR="00D75DE7" w:rsidRDefault="00A31136">
            <w:pPr>
              <w:spacing w:after="0" w:line="240" w:lineRule="auto"/>
            </w:pPr>
            <w:r>
              <w:t>Jury Pay</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Social Welfare Benefits</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Disaster Relief</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Gifts and Inheritance</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VA Benefits</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rPr>
                <w:rFonts w:hint="eastAsia"/>
              </w:rPr>
              <w:t>La</w:t>
            </w:r>
            <w:r>
              <w:t>wsuit Settlement / Legal Remedies</w:t>
            </w:r>
          </w:p>
        </w:tc>
        <w:tc>
          <w:tcPr>
            <w:tcW w:w="3597" w:type="dxa"/>
          </w:tcPr>
          <w:p w:rsidR="00D75DE7" w:rsidRDefault="00D75DE7">
            <w:pPr>
              <w:spacing w:after="0" w:line="240" w:lineRule="auto"/>
            </w:pPr>
          </w:p>
        </w:tc>
      </w:tr>
      <w:tr w:rsidR="00D75DE7">
        <w:tc>
          <w:tcPr>
            <w:tcW w:w="7193" w:type="dxa"/>
          </w:tcPr>
          <w:p w:rsidR="00D75DE7" w:rsidRDefault="00A31136">
            <w:pPr>
              <w:spacing w:after="0" w:line="240" w:lineRule="auto"/>
            </w:pPr>
            <w:r>
              <w:t>--- Physical Injury</w:t>
            </w:r>
          </w:p>
        </w:tc>
        <w:tc>
          <w:tcPr>
            <w:tcW w:w="3597" w:type="dxa"/>
          </w:tcPr>
          <w:p w:rsidR="00D75DE7" w:rsidRDefault="00A31136">
            <w:pPr>
              <w:spacing w:after="0" w:line="240" w:lineRule="auto"/>
            </w:pPr>
            <w:r>
              <w:rPr>
                <w:rFonts w:hint="eastAsia"/>
              </w:rPr>
              <w:t>N</w:t>
            </w:r>
          </w:p>
        </w:tc>
      </w:tr>
      <w:tr w:rsidR="00D75DE7">
        <w:tc>
          <w:tcPr>
            <w:tcW w:w="7193" w:type="dxa"/>
          </w:tcPr>
          <w:p w:rsidR="00D75DE7" w:rsidRDefault="00A31136">
            <w:pPr>
              <w:spacing w:after="0" w:line="240" w:lineRule="auto"/>
            </w:pPr>
            <w:r>
              <w:t>--- Non-Physical Injury (Mental, Emotional, Defamation, Humiliation, Discrimination …)</w:t>
            </w:r>
          </w:p>
        </w:tc>
        <w:tc>
          <w:tcPr>
            <w:tcW w:w="3597" w:type="dxa"/>
          </w:tcPr>
          <w:p w:rsidR="00D75DE7" w:rsidRDefault="00A31136">
            <w:pPr>
              <w:spacing w:after="0" w:line="240" w:lineRule="auto"/>
            </w:pPr>
            <w:r>
              <w:t>Y</w:t>
            </w:r>
          </w:p>
          <w:p w:rsidR="00D75DE7" w:rsidRDefault="00D75DE7">
            <w:pPr>
              <w:spacing w:after="0" w:line="240" w:lineRule="auto"/>
            </w:pPr>
          </w:p>
        </w:tc>
      </w:tr>
      <w:tr w:rsidR="00D75DE7">
        <w:tc>
          <w:tcPr>
            <w:tcW w:w="7193" w:type="dxa"/>
          </w:tcPr>
          <w:p w:rsidR="00D75DE7" w:rsidRDefault="00A31136">
            <w:pPr>
              <w:spacing w:after="0" w:line="240" w:lineRule="auto"/>
            </w:pPr>
            <w:r>
              <w:t>--- Punitive</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Life Insurance Proceeds</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Disability Benefits – Premium Paid By Your After-Tax Money</w:t>
            </w:r>
          </w:p>
        </w:tc>
        <w:tc>
          <w:tcPr>
            <w:tcW w:w="3597" w:type="dxa"/>
          </w:tcPr>
          <w:p w:rsidR="00D75DE7" w:rsidRDefault="00A31136">
            <w:pPr>
              <w:spacing w:after="0" w:line="240" w:lineRule="auto"/>
            </w:pPr>
            <w:r>
              <w:t>N</w:t>
            </w:r>
          </w:p>
        </w:tc>
      </w:tr>
      <w:tr w:rsidR="00D75DE7">
        <w:tc>
          <w:tcPr>
            <w:tcW w:w="7193" w:type="dxa"/>
          </w:tcPr>
          <w:p w:rsidR="00D75DE7" w:rsidRDefault="00A31136">
            <w:pPr>
              <w:spacing w:after="0" w:line="240" w:lineRule="auto"/>
            </w:pPr>
            <w:r>
              <w:t>Disability Benefits – Premium Paid By Your Employer or Your Before-Tax Cafeteria Plan</w:t>
            </w:r>
          </w:p>
        </w:tc>
        <w:tc>
          <w:tcPr>
            <w:tcW w:w="3597" w:type="dxa"/>
          </w:tcPr>
          <w:p w:rsidR="00D75DE7" w:rsidRDefault="00A31136">
            <w:pPr>
              <w:spacing w:after="0" w:line="240" w:lineRule="auto"/>
            </w:pPr>
            <w:r>
              <w:t>Y</w:t>
            </w:r>
          </w:p>
        </w:tc>
      </w:tr>
      <w:tr w:rsidR="00D75DE7">
        <w:tc>
          <w:tcPr>
            <w:tcW w:w="7193" w:type="dxa"/>
          </w:tcPr>
          <w:p w:rsidR="00D75DE7" w:rsidRDefault="00A31136">
            <w:pPr>
              <w:spacing w:after="0" w:line="240" w:lineRule="auto"/>
            </w:pPr>
            <w:r>
              <w:t xml:space="preserve">Home and Other Property Insurance Claims, Car Insurance Claims </w:t>
            </w:r>
          </w:p>
        </w:tc>
        <w:tc>
          <w:tcPr>
            <w:tcW w:w="3597" w:type="dxa"/>
          </w:tcPr>
          <w:p w:rsidR="00D75DE7" w:rsidRDefault="00A31136">
            <w:pPr>
              <w:spacing w:after="0" w:line="240" w:lineRule="auto"/>
            </w:pPr>
            <w:r>
              <w:t>N</w:t>
            </w:r>
          </w:p>
        </w:tc>
      </w:tr>
    </w:tbl>
    <w:p w:rsidR="00D75DE7" w:rsidRDefault="00D75DE7">
      <w:pPr>
        <w:spacing w:after="0"/>
      </w:pPr>
    </w:p>
    <w:p w:rsidR="00D75DE7" w:rsidRDefault="00A31136">
      <w:pPr>
        <w:spacing w:after="0"/>
        <w:rPr>
          <w:rFonts w:ascii="Arial" w:hAnsi="Arial" w:cs="Arial"/>
          <w:b/>
          <w:sz w:val="30"/>
          <w:szCs w:val="30"/>
        </w:rPr>
      </w:pPr>
      <w:r>
        <w:rPr>
          <w:rFonts w:ascii="Arial" w:hAnsi="Arial" w:cs="Arial"/>
          <w:b/>
          <w:sz w:val="30"/>
          <w:szCs w:val="30"/>
        </w:rPr>
        <w:t>Income Not Subject to Self-Employment Tax</w:t>
      </w:r>
    </w:p>
    <w:p w:rsidR="00D75DE7" w:rsidRDefault="00A31136">
      <w:pPr>
        <w:spacing w:after="0"/>
      </w:pPr>
      <w:r>
        <w:t xml:space="preserve">Interest, Dividend, Capital Gain, Sale or Disposing Property, Rental, Hobby, S Corp K-1, Limited Partner K-1 (except for guaranteed payment), </w:t>
      </w:r>
    </w:p>
    <w:p w:rsidR="00D75DE7" w:rsidRDefault="00A31136">
      <w:pPr>
        <w:spacing w:after="0"/>
      </w:pPr>
      <w:r>
        <w:t>Incentive from Automotive Manufacture To An Automotive Dealer,</w:t>
      </w:r>
    </w:p>
    <w:p w:rsidR="00D75DE7" w:rsidRDefault="00A31136">
      <w:pPr>
        <w:spacing w:after="0"/>
      </w:pPr>
      <w:r>
        <w:t>Nonresident Aliens</w:t>
      </w: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D75DE7">
      <w:pPr>
        <w:rPr>
          <w:rFonts w:ascii="Arial" w:hAnsi="Arial" w:cs="Arial"/>
          <w:sz w:val="24"/>
          <w:szCs w:val="24"/>
        </w:rPr>
      </w:pPr>
    </w:p>
    <w:p w:rsidR="00D75DE7" w:rsidRDefault="00A31136">
      <w:pPr>
        <w:pStyle w:val="Title"/>
      </w:pPr>
      <w:r>
        <w:lastRenderedPageBreak/>
        <w:t>Deductible or Nondeductible</w:t>
      </w:r>
    </w:p>
    <w:tbl>
      <w:tblPr>
        <w:tblW w:w="11200" w:type="dxa"/>
        <w:tblLook w:val="04A0" w:firstRow="1" w:lastRow="0" w:firstColumn="1" w:lastColumn="0" w:noHBand="0" w:noVBand="1"/>
      </w:tblPr>
      <w:tblGrid>
        <w:gridCol w:w="2880"/>
        <w:gridCol w:w="960"/>
        <w:gridCol w:w="1760"/>
        <w:gridCol w:w="2880"/>
        <w:gridCol w:w="960"/>
        <w:gridCol w:w="1760"/>
      </w:tblGrid>
      <w:tr w:rsidR="00D75DE7">
        <w:trPr>
          <w:trHeight w:val="285"/>
        </w:trPr>
        <w:tc>
          <w:tcPr>
            <w:tcW w:w="2880" w:type="dxa"/>
            <w:tcBorders>
              <w:top w:val="single" w:sz="4" w:space="0" w:color="auto"/>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Commuting</w:t>
            </w:r>
          </w:p>
        </w:tc>
        <w:tc>
          <w:tcPr>
            <w:tcW w:w="960"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single" w:sz="4" w:space="0" w:color="auto"/>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Collecting Expenses</w:t>
            </w:r>
          </w:p>
        </w:tc>
        <w:tc>
          <w:tcPr>
            <w:tcW w:w="960"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single" w:sz="4" w:space="0" w:color="auto"/>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Home Office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If have Sch C</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Credit or Debit Card Convenience Fees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Lunches With Co-Workers, Meals While Working Late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Disability Insurance Premiums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Professional Accreditation Fees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Dividend Reinvestment Service Fee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xml:space="preserve">Travel Expenses </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Fees To Collect Interest and Dividends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Unreimbursed Employee Exp</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Investment Fees and Exp</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Unreimbursed Employee Exp - for Persons with Disabilities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Sch A</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xml:space="preserve">Life Insurance Premiums </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E2EFDA"/>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Wages Never Received Or Lost Vacation Time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Loss From The Sale Of  Properties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Adoption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Tax Credit - Using Form 8839</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Loss of Cash Or Property</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All Licenses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Loss on Bank Deposits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Bribes And Kickbacks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Loss on IRA</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Campaign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Passed-Through Investment Exp</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Estate Tax</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Sch A</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Ponzi-Type Investment Schemes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Form 4684</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Fines or Penalties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Repayments of Prior Year's Income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If &gt;$3,000, Using Sch A</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Legal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Repayments of Social Security Benefits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If &gt;$3,000</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Lobbying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Stock, Bonds Paper Safe Deposit Box</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Political Contributions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Unrecovered Investment in Annuity</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Sch A</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Tax Preparation Fees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Burial or Funeral, Cemetery Lot</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FFFF00"/>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Trustee's Administrative Fees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Club Due</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Amortizable Bond Premium</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Sch A</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Fitness and Health</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Broker's Commissions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Gambling Losses Up to the Amount of Gambling Winnings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Sch A</w:t>
            </w:r>
          </w:p>
        </w:tc>
      </w:tr>
      <w:tr w:rsidR="00D75DE7">
        <w:trPr>
          <w:trHeight w:val="855"/>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Capital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Hobby Expenses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Income Taxable, Exp Not Deductible</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Casualty and Theft Losses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Home Repairs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570"/>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Casualty and Theft Losses - of Income-Producing Property</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YES</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Using Form 4684 or Form 4797</w:t>
            </w:r>
          </w:p>
        </w:tc>
        <w:tc>
          <w:tcPr>
            <w:tcW w:w="2880" w:type="dxa"/>
            <w:tcBorders>
              <w:top w:val="nil"/>
              <w:left w:val="nil"/>
              <w:bottom w:val="single" w:sz="4" w:space="0" w:color="auto"/>
              <w:right w:val="single" w:sz="4" w:space="0" w:color="auto"/>
            </w:tcBorders>
            <w:shd w:val="clear" w:color="000000" w:fill="FCE4D6"/>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Home Security System</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D75DE7">
        <w:trPr>
          <w:trHeight w:val="285"/>
        </w:trPr>
        <w:tc>
          <w:tcPr>
            <w:tcW w:w="2880" w:type="dxa"/>
            <w:tcBorders>
              <w:top w:val="nil"/>
              <w:left w:val="single" w:sz="4" w:space="0" w:color="auto"/>
              <w:bottom w:val="single" w:sz="4" w:space="0" w:color="auto"/>
              <w:right w:val="single" w:sz="4" w:space="0" w:color="auto"/>
            </w:tcBorders>
            <w:shd w:val="clear" w:color="000000" w:fill="BDD7EE"/>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Check-Writing Fees</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N</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88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1760" w:type="dxa"/>
            <w:tcBorders>
              <w:top w:val="nil"/>
              <w:left w:val="nil"/>
              <w:bottom w:val="single" w:sz="4" w:space="0" w:color="auto"/>
              <w:right w:val="single" w:sz="4" w:space="0" w:color="auto"/>
            </w:tcBorders>
            <w:shd w:val="clear" w:color="auto" w:fill="auto"/>
          </w:tcPr>
          <w:p w:rsidR="00D75DE7" w:rsidRDefault="00A31136">
            <w:pPr>
              <w:spacing w:after="0" w:line="240" w:lineRule="auto"/>
              <w:rPr>
                <w:rFonts w:ascii="Calibri" w:eastAsia="Times New Roman" w:hAnsi="Calibri" w:cs="Calibri"/>
                <w:color w:val="000000"/>
              </w:rPr>
            </w:pPr>
            <w:r>
              <w:rPr>
                <w:rFonts w:ascii="Calibri" w:eastAsia="Times New Roman" w:hAnsi="Calibri" w:cs="Calibri"/>
                <w:color w:val="000000"/>
              </w:rPr>
              <w:t> </w:t>
            </w:r>
          </w:p>
        </w:tc>
      </w:tr>
    </w:tbl>
    <w:p w:rsidR="00D75DE7" w:rsidRDefault="00D75DE7"/>
    <w:p w:rsidR="00D75DE7" w:rsidRDefault="00D75DE7"/>
    <w:p w:rsidR="00D75DE7" w:rsidRDefault="00D75DE7"/>
    <w:p w:rsidR="00D75DE7" w:rsidRDefault="00D75DE7"/>
    <w:p w:rsidR="00D75DE7" w:rsidRDefault="00A31136">
      <w:pPr>
        <w:pStyle w:val="Title"/>
        <w:rPr>
          <w:rFonts w:ascii="Arial" w:hAnsi="Arial" w:cs="Arial"/>
          <w:b/>
          <w:color w:val="000000"/>
          <w:sz w:val="40"/>
          <w:szCs w:val="40"/>
        </w:rPr>
      </w:pPr>
      <w:r>
        <w:rPr>
          <w:color w:val="0000FF"/>
        </w:rPr>
        <w:lastRenderedPageBreak/>
        <w:t xml:space="preserve">Energy Efficient Home Credit </w:t>
      </w:r>
      <w:r>
        <w:rPr>
          <w:rFonts w:ascii="Arial" w:hAnsi="Arial" w:cs="Arial"/>
          <w:color w:val="0000FF"/>
          <w:sz w:val="32"/>
          <w:szCs w:val="32"/>
        </w:rPr>
        <w:t>(Non-Refundable, Carryover, Form 5695)</w:t>
      </w:r>
      <w:r>
        <w:rPr>
          <w:rFonts w:ascii="Arial" w:hAnsi="Arial" w:cs="Arial"/>
          <w:color w:val="0000FF"/>
          <w:sz w:val="32"/>
          <w:szCs w:val="32"/>
        </w:rPr>
        <w:tab/>
      </w:r>
      <w:r>
        <w:rPr>
          <w:rFonts w:ascii="Arial" w:hAnsi="Arial" w:cs="Arial"/>
          <w:color w:val="0000FF"/>
          <w:sz w:val="32"/>
          <w:szCs w:val="32"/>
        </w:rPr>
        <w:tab/>
      </w:r>
      <w:r>
        <w:rPr>
          <w:rFonts w:ascii="Arial" w:hAnsi="Arial" w:cs="Arial"/>
          <w:color w:val="000000"/>
          <w:sz w:val="40"/>
          <w:szCs w:val="40"/>
        </w:rPr>
        <w:t xml:space="preserve">Qualified Manufacturer </w:t>
      </w:r>
      <w:r>
        <w:rPr>
          <w:rFonts w:ascii="Arial" w:hAnsi="Arial" w:cs="Arial" w:hint="eastAsia"/>
          <w:color w:val="000000"/>
          <w:sz w:val="40"/>
          <w:szCs w:val="40"/>
        </w:rPr>
        <w:t>L</w:t>
      </w:r>
      <w:r>
        <w:rPr>
          <w:rFonts w:ascii="Arial" w:hAnsi="Arial" w:cs="Arial"/>
          <w:color w:val="000000"/>
          <w:sz w:val="40"/>
          <w:szCs w:val="40"/>
        </w:rPr>
        <w:t>ist</w:t>
      </w:r>
      <w:r>
        <w:rPr>
          <w:rFonts w:ascii="Arial" w:hAnsi="Arial" w:cs="Arial"/>
          <w:color w:val="000000"/>
          <w:sz w:val="40"/>
          <w:szCs w:val="40"/>
        </w:rPr>
        <w:t>：</w:t>
      </w:r>
    </w:p>
    <w:p w:rsidR="00D75DE7" w:rsidRDefault="00A3113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highlight w:val="yellow"/>
        </w:rPr>
        <w:t>https://www.irs.gov/credits-deductions/energy-efficient-home-improvement-credit-qualified-manufacturers</w:t>
      </w:r>
    </w:p>
    <w:p w:rsidR="00D75DE7" w:rsidRDefault="00D75DE7"/>
    <w:tbl>
      <w:tblPr>
        <w:tblStyle w:val="TableGrid"/>
        <w:tblW w:w="10891" w:type="dxa"/>
        <w:tblLook w:val="04A0" w:firstRow="1" w:lastRow="0" w:firstColumn="1" w:lastColumn="0" w:noHBand="0" w:noVBand="1"/>
      </w:tblPr>
      <w:tblGrid>
        <w:gridCol w:w="7285"/>
        <w:gridCol w:w="3606"/>
      </w:tblGrid>
      <w:tr w:rsidR="00D75DE7">
        <w:tc>
          <w:tcPr>
            <w:tcW w:w="7285" w:type="dxa"/>
          </w:tcPr>
          <w:p w:rsidR="00D75DE7" w:rsidRDefault="00A31136">
            <w:pPr>
              <w:spacing w:after="0" w:line="240" w:lineRule="auto"/>
            </w:pPr>
            <w:r>
              <w:rPr>
                <w:rFonts w:ascii="Arial" w:eastAsia="Times New Roman" w:hAnsi="Arial" w:cs="Arial"/>
                <w:b/>
                <w:bCs/>
                <w:caps/>
                <w:sz w:val="24"/>
                <w:szCs w:val="24"/>
              </w:rPr>
              <w:t>EQUIPMENT TYPE</w:t>
            </w:r>
          </w:p>
        </w:tc>
        <w:tc>
          <w:tcPr>
            <w:tcW w:w="3606" w:type="dxa"/>
          </w:tcPr>
          <w:p w:rsidR="00D75DE7" w:rsidRDefault="00A31136">
            <w:pPr>
              <w:spacing w:after="0" w:line="240" w:lineRule="auto"/>
            </w:pPr>
            <w:r>
              <w:rPr>
                <w:rFonts w:ascii="Arial" w:eastAsia="Times New Roman" w:hAnsi="Arial" w:cs="Arial"/>
                <w:b/>
                <w:bCs/>
                <w:caps/>
                <w:sz w:val="24"/>
                <w:szCs w:val="24"/>
              </w:rPr>
              <w:t xml:space="preserve">on or Before 12/31/2025 </w:t>
            </w:r>
          </w:p>
        </w:tc>
      </w:tr>
      <w:tr w:rsidR="00D75DE7">
        <w:tc>
          <w:tcPr>
            <w:tcW w:w="7285" w:type="dxa"/>
          </w:tcPr>
          <w:p w:rsidR="00D75DE7" w:rsidRDefault="00A31136">
            <w:pPr>
              <w:spacing w:after="0" w:line="240" w:lineRule="auto"/>
              <w:rPr>
                <w:sz w:val="32"/>
                <w:szCs w:val="32"/>
              </w:rPr>
            </w:pPr>
            <w:r>
              <w:rPr>
                <w:rFonts w:ascii="Arial" w:eastAsia="Times New Roman" w:hAnsi="Arial" w:cs="Arial"/>
                <w:sz w:val="32"/>
                <w:szCs w:val="32"/>
              </w:rPr>
              <w:t>Solar panels</w:t>
            </w:r>
            <w:r>
              <w:rPr>
                <w:rFonts w:eastAsia="Times New Roman" w:cs="Arial"/>
                <w:sz w:val="32"/>
                <w:szCs w:val="32"/>
              </w:rPr>
              <w:t xml:space="preserve">, </w:t>
            </w:r>
            <w:r>
              <w:rPr>
                <w:rFonts w:ascii="Arial" w:eastAsia="Times New Roman" w:hAnsi="Arial" w:cs="Arial"/>
                <w:sz w:val="32"/>
                <w:szCs w:val="32"/>
              </w:rPr>
              <w:t>Solar water heaters</w:t>
            </w:r>
          </w:p>
        </w:tc>
        <w:tc>
          <w:tcPr>
            <w:tcW w:w="3606" w:type="dxa"/>
            <w:vAlign w:val="center"/>
          </w:tcPr>
          <w:p w:rsidR="00D75DE7" w:rsidRDefault="00A31136">
            <w:pPr>
              <w:spacing w:after="0" w:line="240" w:lineRule="auto"/>
              <w:jc w:val="center"/>
              <w:rPr>
                <w:rFonts w:ascii="Arial" w:eastAsia="Times New Roman" w:hAnsi="Arial" w:cs="Arial"/>
                <w:sz w:val="24"/>
                <w:szCs w:val="24"/>
              </w:rPr>
            </w:pPr>
            <w:r>
              <w:rPr>
                <w:rFonts w:ascii="Arial" w:eastAsia="Times New Roman" w:hAnsi="Arial" w:cs="Arial"/>
                <w:sz w:val="24"/>
                <w:szCs w:val="24"/>
              </w:rPr>
              <w:t>30% of cost</w:t>
            </w:r>
          </w:p>
          <w:p w:rsidR="00D75DE7" w:rsidRDefault="00A31136">
            <w:pPr>
              <w:spacing w:after="0" w:line="240" w:lineRule="auto"/>
              <w:jc w:val="center"/>
            </w:pPr>
            <w:r>
              <w:rPr>
                <w:rFonts w:ascii="Arial" w:eastAsia="Times New Roman" w:hAnsi="Arial" w:cs="Arial"/>
                <w:sz w:val="24"/>
                <w:szCs w:val="24"/>
              </w:rPr>
              <w:t>No annual or lifetime limit</w:t>
            </w:r>
          </w:p>
        </w:tc>
      </w:tr>
      <w:tr w:rsidR="00D75DE7">
        <w:tc>
          <w:tcPr>
            <w:tcW w:w="7285" w:type="dxa"/>
          </w:tcPr>
          <w:p w:rsidR="00D75DE7" w:rsidRDefault="00A31136">
            <w:pPr>
              <w:spacing w:after="0" w:line="240" w:lineRule="auto"/>
            </w:pPr>
            <w:r>
              <w:rPr>
                <w:rFonts w:ascii="Arial" w:eastAsia="Times New Roman" w:hAnsi="Arial" w:cs="Arial"/>
                <w:sz w:val="24"/>
                <w:szCs w:val="24"/>
              </w:rPr>
              <w:t>Wind turbines</w:t>
            </w:r>
            <w:r>
              <w:rPr>
                <w:rFonts w:eastAsia="Times New Roman" w:cs="Arial"/>
                <w:szCs w:val="24"/>
              </w:rPr>
              <w:t xml:space="preserve">, </w:t>
            </w:r>
            <w:r>
              <w:rPr>
                <w:rFonts w:ascii="Arial" w:eastAsia="Times New Roman" w:hAnsi="Arial" w:cs="Arial"/>
                <w:sz w:val="24"/>
                <w:szCs w:val="24"/>
              </w:rPr>
              <w:t>Natural gas or electric heat pumps</w:t>
            </w:r>
            <w:r>
              <w:rPr>
                <w:rFonts w:eastAsia="Times New Roman" w:cs="Arial"/>
                <w:szCs w:val="24"/>
              </w:rPr>
              <w:t xml:space="preserve">, </w:t>
            </w:r>
            <w:r>
              <w:rPr>
                <w:rFonts w:ascii="Arial" w:eastAsia="Times New Roman" w:hAnsi="Arial" w:cs="Arial"/>
                <w:sz w:val="24"/>
                <w:szCs w:val="24"/>
              </w:rPr>
              <w:t>Biomass stoves/boilers</w:t>
            </w:r>
            <w:r>
              <w:rPr>
                <w:rFonts w:eastAsia="Times New Roman" w:cs="Arial"/>
                <w:szCs w:val="24"/>
              </w:rPr>
              <w:t xml:space="preserve">, </w:t>
            </w:r>
            <w:r>
              <w:rPr>
                <w:rFonts w:ascii="Arial" w:hAnsi="Arial" w:cs="Arial"/>
                <w:sz w:val="24"/>
                <w:szCs w:val="24"/>
              </w:rPr>
              <w:t>Battery storage technology property</w:t>
            </w:r>
            <w:r>
              <w:rPr>
                <w:rFonts w:cs="Arial"/>
                <w:szCs w:val="24"/>
              </w:rPr>
              <w:t xml:space="preserve">, </w:t>
            </w:r>
            <w:r>
              <w:rPr>
                <w:rFonts w:ascii="Arial" w:eastAsia="Times New Roman" w:hAnsi="Arial" w:cs="Arial"/>
                <w:sz w:val="24"/>
                <w:szCs w:val="24"/>
              </w:rPr>
              <w:t>Biomass stoves/boilers</w:t>
            </w:r>
          </w:p>
        </w:tc>
        <w:tc>
          <w:tcPr>
            <w:tcW w:w="3606" w:type="dxa"/>
          </w:tcPr>
          <w:p w:rsidR="00D75DE7" w:rsidRDefault="00A31136">
            <w:pPr>
              <w:spacing w:after="0" w:line="240" w:lineRule="auto"/>
              <w:jc w:val="center"/>
              <w:rPr>
                <w:rFonts w:ascii="Arial" w:eastAsia="Times New Roman" w:hAnsi="Arial" w:cs="Arial"/>
                <w:sz w:val="24"/>
                <w:szCs w:val="24"/>
              </w:rPr>
            </w:pPr>
            <w:r>
              <w:rPr>
                <w:rFonts w:ascii="Arial" w:eastAsia="Times New Roman" w:hAnsi="Arial" w:cs="Arial"/>
                <w:sz w:val="24"/>
                <w:szCs w:val="24"/>
              </w:rPr>
              <w:t>30% of cost</w:t>
            </w:r>
          </w:p>
          <w:p w:rsidR="00D75DE7" w:rsidRDefault="00A31136">
            <w:pPr>
              <w:spacing w:after="0" w:line="240" w:lineRule="auto"/>
              <w:jc w:val="center"/>
            </w:pPr>
            <w:r>
              <w:rPr>
                <w:rFonts w:ascii="Arial" w:eastAsia="Times New Roman" w:hAnsi="Arial" w:cs="Arial"/>
                <w:sz w:val="24"/>
                <w:szCs w:val="24"/>
              </w:rPr>
              <w:t>Up to $2,000 per year</w:t>
            </w:r>
          </w:p>
        </w:tc>
      </w:tr>
      <w:tr w:rsidR="00D75DE7">
        <w:tc>
          <w:tcPr>
            <w:tcW w:w="10891" w:type="dxa"/>
            <w:gridSpan w:val="2"/>
          </w:tcPr>
          <w:p w:rsidR="00D75DE7" w:rsidRDefault="00D75DE7">
            <w:pPr>
              <w:spacing w:after="0" w:line="240" w:lineRule="auto"/>
            </w:pPr>
          </w:p>
        </w:tc>
      </w:tr>
      <w:tr w:rsidR="00D75DE7">
        <w:tc>
          <w:tcPr>
            <w:tcW w:w="7285" w:type="dxa"/>
          </w:tcPr>
          <w:p w:rsidR="00D75DE7" w:rsidRDefault="00A31136">
            <w:pPr>
              <w:spacing w:after="0" w:line="240" w:lineRule="auto"/>
              <w:rPr>
                <w:sz w:val="32"/>
                <w:szCs w:val="32"/>
              </w:rPr>
            </w:pPr>
            <w:r>
              <w:rPr>
                <w:rFonts w:eastAsia="Times New Roman" w:cs="Arial"/>
                <w:sz w:val="32"/>
                <w:szCs w:val="32"/>
              </w:rPr>
              <w:t>A</w:t>
            </w:r>
            <w:r>
              <w:rPr>
                <w:rFonts w:ascii="Arial" w:eastAsia="Times New Roman" w:hAnsi="Arial" w:cs="Arial"/>
                <w:sz w:val="32"/>
                <w:szCs w:val="32"/>
              </w:rPr>
              <w:t>ir conditioners</w:t>
            </w:r>
          </w:p>
        </w:tc>
        <w:tc>
          <w:tcPr>
            <w:tcW w:w="3606" w:type="dxa"/>
            <w:vMerge w:val="restart"/>
            <w:vAlign w:val="center"/>
          </w:tcPr>
          <w:p w:rsidR="00D75DE7" w:rsidRDefault="00A31136">
            <w:pPr>
              <w:spacing w:after="0" w:line="240" w:lineRule="auto"/>
              <w:jc w:val="center"/>
            </w:pPr>
            <w:r>
              <w:rPr>
                <w:rFonts w:ascii="Arial" w:eastAsia="Times New Roman" w:hAnsi="Arial" w:cs="Arial"/>
                <w:sz w:val="24"/>
                <w:szCs w:val="24"/>
              </w:rPr>
              <w:t>30% of cost, up to $600 each item, up to $1,200 per year</w:t>
            </w:r>
          </w:p>
        </w:tc>
      </w:tr>
      <w:tr w:rsidR="00D75DE7">
        <w:tc>
          <w:tcPr>
            <w:tcW w:w="7285" w:type="dxa"/>
          </w:tcPr>
          <w:p w:rsidR="00D75DE7" w:rsidRDefault="00A31136">
            <w:pPr>
              <w:spacing w:after="0" w:line="240" w:lineRule="auto"/>
              <w:rPr>
                <w:sz w:val="32"/>
                <w:szCs w:val="32"/>
              </w:rPr>
            </w:pPr>
            <w:r>
              <w:rPr>
                <w:rFonts w:eastAsia="Times New Roman" w:cs="Arial"/>
                <w:sz w:val="32"/>
                <w:szCs w:val="32"/>
              </w:rPr>
              <w:t>W</w:t>
            </w:r>
            <w:r>
              <w:rPr>
                <w:rFonts w:ascii="Arial" w:eastAsia="Times New Roman" w:hAnsi="Arial" w:cs="Arial"/>
                <w:sz w:val="32"/>
                <w:szCs w:val="32"/>
              </w:rPr>
              <w:t>ater heaters/water boilers</w:t>
            </w:r>
          </w:p>
        </w:tc>
        <w:tc>
          <w:tcPr>
            <w:tcW w:w="3606" w:type="dxa"/>
            <w:vMerge/>
          </w:tcPr>
          <w:p w:rsidR="00D75DE7" w:rsidRDefault="00D75DE7">
            <w:pPr>
              <w:spacing w:after="0" w:line="240" w:lineRule="auto"/>
            </w:pPr>
          </w:p>
        </w:tc>
      </w:tr>
      <w:tr w:rsidR="00D75DE7">
        <w:tc>
          <w:tcPr>
            <w:tcW w:w="7285" w:type="dxa"/>
          </w:tcPr>
          <w:p w:rsidR="00D75DE7" w:rsidRDefault="00A31136">
            <w:pPr>
              <w:spacing w:after="0" w:line="240" w:lineRule="auto"/>
              <w:rPr>
                <w:sz w:val="32"/>
                <w:szCs w:val="32"/>
              </w:rPr>
            </w:pPr>
            <w:r>
              <w:rPr>
                <w:rFonts w:eastAsia="Times New Roman" w:cs="Arial"/>
                <w:sz w:val="32"/>
                <w:szCs w:val="32"/>
              </w:rPr>
              <w:t>F</w:t>
            </w:r>
            <w:r>
              <w:rPr>
                <w:rFonts w:ascii="Arial" w:eastAsia="Times New Roman" w:hAnsi="Arial" w:cs="Arial"/>
                <w:sz w:val="32"/>
                <w:szCs w:val="32"/>
              </w:rPr>
              <w:t>urnace</w:t>
            </w:r>
          </w:p>
        </w:tc>
        <w:tc>
          <w:tcPr>
            <w:tcW w:w="3606" w:type="dxa"/>
            <w:vMerge/>
          </w:tcPr>
          <w:p w:rsidR="00D75DE7" w:rsidRDefault="00D75DE7">
            <w:pPr>
              <w:spacing w:after="0" w:line="240" w:lineRule="auto"/>
            </w:pPr>
          </w:p>
        </w:tc>
      </w:tr>
      <w:tr w:rsidR="00D75DE7">
        <w:tc>
          <w:tcPr>
            <w:tcW w:w="10891" w:type="dxa"/>
            <w:gridSpan w:val="2"/>
          </w:tcPr>
          <w:p w:rsidR="00D75DE7" w:rsidRDefault="00D75DE7">
            <w:pPr>
              <w:spacing w:after="0" w:line="240" w:lineRule="auto"/>
            </w:pPr>
          </w:p>
        </w:tc>
      </w:tr>
      <w:tr w:rsidR="00D75DE7">
        <w:tc>
          <w:tcPr>
            <w:tcW w:w="7285" w:type="dxa"/>
          </w:tcPr>
          <w:p w:rsidR="00D75DE7" w:rsidRDefault="00A31136">
            <w:pPr>
              <w:spacing w:after="0" w:line="240" w:lineRule="auto"/>
              <w:rPr>
                <w:sz w:val="32"/>
                <w:szCs w:val="32"/>
              </w:rPr>
            </w:pPr>
            <w:r>
              <w:rPr>
                <w:rFonts w:ascii="Arial" w:eastAsia="Times New Roman" w:hAnsi="Arial" w:cs="Arial"/>
                <w:sz w:val="32"/>
                <w:szCs w:val="32"/>
              </w:rPr>
              <w:t>Exterior doors</w:t>
            </w:r>
          </w:p>
        </w:tc>
        <w:tc>
          <w:tcPr>
            <w:tcW w:w="3606" w:type="dxa"/>
          </w:tcPr>
          <w:p w:rsidR="00D75DE7" w:rsidRDefault="00A31136">
            <w:pPr>
              <w:spacing w:after="0" w:line="240" w:lineRule="auto"/>
              <w:jc w:val="center"/>
            </w:pPr>
            <w:r>
              <w:rPr>
                <w:rFonts w:ascii="Arial" w:eastAsia="Times New Roman" w:hAnsi="Arial" w:cs="Arial"/>
                <w:sz w:val="24"/>
                <w:szCs w:val="24"/>
              </w:rPr>
              <w:t xml:space="preserve">30% of cost, </w:t>
            </w:r>
            <w:r>
              <w:rPr>
                <w:rFonts w:ascii="Arial" w:hAnsi="Arial" w:cs="Arial"/>
                <w:sz w:val="24"/>
                <w:szCs w:val="24"/>
                <w:shd w:val="clear" w:color="auto" w:fill="FFFFFF"/>
              </w:rPr>
              <w:t>up to $250 per door, up to a total of $500</w:t>
            </w:r>
          </w:p>
        </w:tc>
      </w:tr>
      <w:tr w:rsidR="00D75DE7">
        <w:tc>
          <w:tcPr>
            <w:tcW w:w="7285" w:type="dxa"/>
          </w:tcPr>
          <w:p w:rsidR="00D75DE7" w:rsidRDefault="00A31136">
            <w:pPr>
              <w:spacing w:after="0" w:line="240" w:lineRule="auto"/>
              <w:rPr>
                <w:rFonts w:eastAsia="Times New Roman" w:cs="Arial"/>
                <w:sz w:val="32"/>
                <w:szCs w:val="32"/>
              </w:rPr>
            </w:pPr>
            <w:r>
              <w:rPr>
                <w:rFonts w:ascii="Arial" w:eastAsia="Times New Roman" w:hAnsi="Arial" w:cs="Arial"/>
                <w:sz w:val="32"/>
                <w:szCs w:val="32"/>
              </w:rPr>
              <w:t xml:space="preserve">Exterior windows and skylights </w:t>
            </w:r>
          </w:p>
        </w:tc>
        <w:tc>
          <w:tcPr>
            <w:tcW w:w="3606" w:type="dxa"/>
            <w:vAlign w:val="center"/>
          </w:tcPr>
          <w:p w:rsidR="00D75DE7" w:rsidRDefault="00A31136">
            <w:pPr>
              <w:spacing w:after="0" w:line="240" w:lineRule="auto"/>
              <w:jc w:val="center"/>
              <w:rPr>
                <w:rFonts w:ascii="Arial" w:eastAsia="Times New Roman" w:hAnsi="Arial" w:cs="Arial"/>
                <w:sz w:val="24"/>
                <w:szCs w:val="24"/>
              </w:rPr>
            </w:pPr>
            <w:r>
              <w:rPr>
                <w:rFonts w:ascii="Arial" w:eastAsia="Times New Roman" w:hAnsi="Arial" w:cs="Arial"/>
                <w:sz w:val="24"/>
                <w:szCs w:val="24"/>
              </w:rPr>
              <w:t>30% of cost, up to $600</w:t>
            </w:r>
          </w:p>
        </w:tc>
      </w:tr>
      <w:tr w:rsidR="00D75DE7">
        <w:tc>
          <w:tcPr>
            <w:tcW w:w="7285" w:type="dxa"/>
          </w:tcPr>
          <w:p w:rsidR="00D75DE7" w:rsidRDefault="00A31136">
            <w:pPr>
              <w:spacing w:after="0" w:line="240" w:lineRule="auto"/>
              <w:rPr>
                <w:rFonts w:ascii="Arial" w:eastAsia="Times New Roman" w:hAnsi="Arial" w:cs="Arial"/>
                <w:sz w:val="32"/>
                <w:szCs w:val="32"/>
              </w:rPr>
            </w:pPr>
            <w:r>
              <w:rPr>
                <w:rFonts w:ascii="Arial" w:eastAsia="Times New Roman" w:hAnsi="Arial" w:cs="Arial"/>
                <w:sz w:val="32"/>
                <w:szCs w:val="32"/>
              </w:rPr>
              <w:t>Insulation and Sealing Materials (of sidings etc.)</w:t>
            </w:r>
          </w:p>
        </w:tc>
        <w:tc>
          <w:tcPr>
            <w:tcW w:w="3606" w:type="dxa"/>
          </w:tcPr>
          <w:p w:rsidR="00D75DE7" w:rsidRDefault="00A31136">
            <w:pPr>
              <w:spacing w:after="0" w:line="240" w:lineRule="auto"/>
              <w:jc w:val="center"/>
            </w:pPr>
            <w:r>
              <w:rPr>
                <w:rFonts w:ascii="Arial" w:eastAsia="Times New Roman" w:hAnsi="Arial" w:cs="Arial"/>
                <w:sz w:val="24"/>
                <w:szCs w:val="24"/>
              </w:rPr>
              <w:t>30% of cost, up to $1,200 per year</w:t>
            </w:r>
          </w:p>
        </w:tc>
      </w:tr>
      <w:tr w:rsidR="00D75DE7">
        <w:tc>
          <w:tcPr>
            <w:tcW w:w="10891" w:type="dxa"/>
            <w:gridSpan w:val="2"/>
          </w:tcPr>
          <w:p w:rsidR="00D75DE7" w:rsidRDefault="00D75DE7">
            <w:pPr>
              <w:spacing w:after="0" w:line="240" w:lineRule="auto"/>
            </w:pPr>
          </w:p>
        </w:tc>
      </w:tr>
      <w:tr w:rsidR="00D75DE7">
        <w:tc>
          <w:tcPr>
            <w:tcW w:w="7285" w:type="dxa"/>
          </w:tcPr>
          <w:p w:rsidR="00D75DE7" w:rsidRDefault="00A31136">
            <w:pPr>
              <w:spacing w:after="0" w:line="240" w:lineRule="auto"/>
            </w:pPr>
            <w:r>
              <w:rPr>
                <w:rFonts w:ascii="Arial" w:eastAsia="Times New Roman" w:hAnsi="Arial" w:cs="Arial"/>
                <w:sz w:val="24"/>
                <w:szCs w:val="24"/>
              </w:rPr>
              <w:t>Electric panel or circuit upgrades</w:t>
            </w:r>
          </w:p>
        </w:tc>
        <w:tc>
          <w:tcPr>
            <w:tcW w:w="3606" w:type="dxa"/>
          </w:tcPr>
          <w:p w:rsidR="00D75DE7" w:rsidRDefault="00A31136">
            <w:pPr>
              <w:spacing w:after="0" w:line="240" w:lineRule="auto"/>
              <w:jc w:val="center"/>
            </w:pPr>
            <w:r>
              <w:rPr>
                <w:rFonts w:ascii="Arial" w:eastAsia="Times New Roman" w:hAnsi="Arial" w:cs="Arial"/>
                <w:sz w:val="24"/>
                <w:szCs w:val="24"/>
              </w:rPr>
              <w:t>30% of cost, up to $600</w:t>
            </w:r>
          </w:p>
        </w:tc>
      </w:tr>
      <w:tr w:rsidR="00D75DE7">
        <w:tc>
          <w:tcPr>
            <w:tcW w:w="7285" w:type="dxa"/>
          </w:tcPr>
          <w:p w:rsidR="00D75DE7" w:rsidRDefault="00D75DE7">
            <w:pPr>
              <w:spacing w:after="0" w:line="240" w:lineRule="auto"/>
            </w:pPr>
          </w:p>
        </w:tc>
        <w:tc>
          <w:tcPr>
            <w:tcW w:w="3606" w:type="dxa"/>
          </w:tcPr>
          <w:p w:rsidR="00D75DE7" w:rsidRDefault="00D75DE7">
            <w:pPr>
              <w:spacing w:after="0" w:line="240" w:lineRule="auto"/>
              <w:jc w:val="center"/>
            </w:pPr>
          </w:p>
        </w:tc>
      </w:tr>
    </w:tbl>
    <w:p w:rsidR="00D75DE7" w:rsidRDefault="00A31136">
      <w:pPr>
        <w:pStyle w:val="Title"/>
        <w:rPr>
          <w:color w:val="0070C0"/>
          <w:shd w:val="clear" w:color="auto" w:fill="FFFFFF"/>
        </w:rPr>
      </w:pPr>
      <w:r>
        <w:rPr>
          <w:color w:val="0070C0"/>
          <w:shd w:val="clear" w:color="auto" w:fill="FFFFFF"/>
        </w:rPr>
        <w:t xml:space="preserve">EV Credit </w:t>
      </w:r>
      <w:r>
        <w:rPr>
          <w:rFonts w:ascii="Arial" w:hAnsi="Arial" w:cs="Arial"/>
          <w:color w:val="4472C4" w:themeColor="accent5"/>
          <w:sz w:val="32"/>
          <w:szCs w:val="32"/>
        </w:rPr>
        <w:t>(Non-Refundable, NO Carryover.  Before 10/01/2025. Form 8936)</w:t>
      </w:r>
    </w:p>
    <w:p w:rsidR="00D75DE7" w:rsidRDefault="00A31136">
      <w:pPr>
        <w:rPr>
          <w:rFonts w:ascii="Arial" w:hAnsi="Arial" w:cs="Arial"/>
          <w:color w:val="0000FF"/>
          <w:sz w:val="32"/>
          <w:szCs w:val="32"/>
          <w:shd w:val="clear" w:color="auto" w:fill="FFFFFF"/>
        </w:rPr>
      </w:pPr>
      <w:r>
        <w:rPr>
          <w:rFonts w:ascii="Arial" w:hAnsi="Arial" w:cs="Arial"/>
          <w:color w:val="0000FF"/>
          <w:sz w:val="32"/>
          <w:szCs w:val="32"/>
          <w:shd w:val="clear" w:color="auto" w:fill="FFFFFF"/>
        </w:rPr>
        <w:t>https://fueleconomy.gov/feg/tax2023.shtml</w:t>
      </w:r>
    </w:p>
    <w:p w:rsidR="00D75DE7" w:rsidRDefault="00A31136">
      <w:pPr>
        <w:rPr>
          <w:rFonts w:ascii="Arial" w:hAnsi="Arial" w:cs="Arial"/>
          <w:sz w:val="24"/>
          <w:szCs w:val="24"/>
          <w:shd w:val="clear" w:color="auto" w:fill="FFFFFF"/>
        </w:rPr>
      </w:pPr>
      <w:r>
        <w:rPr>
          <w:rFonts w:ascii="Arial" w:hAnsi="Arial" w:cs="Arial"/>
          <w:sz w:val="24"/>
          <w:szCs w:val="24"/>
          <w:shd w:val="clear" w:color="auto" w:fill="FFFFFF"/>
        </w:rPr>
        <w:t xml:space="preserve">MAGI </w:t>
      </w:r>
      <w:r>
        <w:rPr>
          <w:rFonts w:ascii="Arial" w:hAnsi="Arial" w:cs="Arial"/>
          <w:color w:val="1B1B1B"/>
          <w:sz w:val="24"/>
          <w:szCs w:val="24"/>
          <w:shd w:val="clear" w:color="auto" w:fill="FFFFFF"/>
        </w:rPr>
        <w:t xml:space="preserve">(Smaller of Last and This Year)  </w:t>
      </w:r>
      <w:r>
        <w:rPr>
          <w:rFonts w:ascii="Arial" w:hAnsi="Arial" w:cs="Arial"/>
          <w:sz w:val="24"/>
          <w:szCs w:val="24"/>
          <w:shd w:val="clear" w:color="auto" w:fill="FFFFFF"/>
        </w:rPr>
        <w:t>MFJ: &lt; 300,000</w:t>
      </w:r>
      <w:r>
        <w:rPr>
          <w:rFonts w:ascii="Arial" w:hAnsi="Arial" w:cs="Arial"/>
          <w:sz w:val="24"/>
          <w:szCs w:val="24"/>
          <w:shd w:val="clear" w:color="auto" w:fill="FFFFFF"/>
        </w:rPr>
        <w:tab/>
        <w:t>HOH: &lt; 225,000</w:t>
      </w:r>
      <w:r>
        <w:rPr>
          <w:rFonts w:ascii="Arial" w:hAnsi="Arial" w:cs="Arial"/>
          <w:sz w:val="24"/>
          <w:szCs w:val="24"/>
          <w:shd w:val="clear" w:color="auto" w:fill="FFFFFF"/>
        </w:rPr>
        <w:tab/>
        <w:t>Single &amp; MFS: &lt; 150,000</w:t>
      </w:r>
    </w:p>
    <w:p w:rsidR="00D75DE7" w:rsidRDefault="00A31136">
      <w:pPr>
        <w:rPr>
          <w:rFonts w:ascii="Arial" w:hAnsi="Arial" w:cs="Arial"/>
          <w:sz w:val="24"/>
          <w:szCs w:val="24"/>
          <w:shd w:val="clear" w:color="auto" w:fill="FFFFFF"/>
        </w:rPr>
      </w:pPr>
      <w:r>
        <w:rPr>
          <w:rFonts w:ascii="Arial" w:hAnsi="Arial" w:cs="Arial"/>
          <w:sz w:val="24"/>
          <w:szCs w:val="24"/>
          <w:shd w:val="clear" w:color="auto" w:fill="FFFFFF"/>
        </w:rPr>
        <w:t>--- up to $7,500</w:t>
      </w:r>
      <w:r>
        <w:rPr>
          <w:rFonts w:ascii="Arial" w:hAnsi="Arial" w:cs="Arial"/>
          <w:sz w:val="24"/>
          <w:szCs w:val="24"/>
          <w:shd w:val="clear" w:color="auto" w:fill="FFFFFF"/>
        </w:rPr>
        <w:tab/>
        <w:t>--- Independent Only</w:t>
      </w:r>
    </w:p>
    <w:p w:rsidR="00D75DE7" w:rsidRDefault="00A31136">
      <w:pPr>
        <w:pStyle w:val="Title"/>
        <w:rPr>
          <w:rFonts w:ascii="Arial" w:hAnsi="Arial" w:cs="Arial"/>
          <w:color w:val="4472C4" w:themeColor="accent5"/>
          <w:sz w:val="32"/>
          <w:szCs w:val="32"/>
        </w:rPr>
      </w:pPr>
      <w:r>
        <w:rPr>
          <w:color w:val="4472C4" w:themeColor="accent5"/>
          <w:shd w:val="clear" w:color="auto" w:fill="FFFFFF"/>
        </w:rPr>
        <w:t xml:space="preserve">Previously-Owned Clean Vehicles Credit </w:t>
      </w:r>
      <w:r>
        <w:rPr>
          <w:rFonts w:ascii="Arial" w:hAnsi="Arial" w:cs="Arial"/>
          <w:color w:val="4472C4" w:themeColor="accent5"/>
          <w:sz w:val="32"/>
          <w:szCs w:val="32"/>
        </w:rPr>
        <w:t>(Non-Refundable, NO Carryover.  Before 10/01/2025. Form 8936))</w:t>
      </w:r>
    </w:p>
    <w:p w:rsidR="00D75DE7" w:rsidRDefault="00A31136">
      <w:pPr>
        <w:rPr>
          <w:rFonts w:ascii="Arial" w:hAnsi="Arial" w:cs="Arial"/>
          <w:color w:val="0000FF"/>
          <w:sz w:val="32"/>
          <w:szCs w:val="32"/>
        </w:rPr>
      </w:pPr>
      <w:r>
        <w:rPr>
          <w:rFonts w:ascii="Arial" w:hAnsi="Arial" w:cs="Arial"/>
          <w:color w:val="0000FF"/>
          <w:sz w:val="32"/>
          <w:szCs w:val="32"/>
        </w:rPr>
        <w:t>https://www.fueleconomy.gov/feg/taxused.shtml</w:t>
      </w:r>
    </w:p>
    <w:p w:rsidR="00D75DE7" w:rsidRDefault="00A31136">
      <w:pPr>
        <w:rPr>
          <w:rFonts w:ascii="Arial" w:hAnsi="Arial" w:cs="Arial"/>
          <w:sz w:val="24"/>
          <w:szCs w:val="24"/>
          <w:shd w:val="clear" w:color="auto" w:fill="FFFFFF"/>
        </w:rPr>
      </w:pPr>
      <w:r>
        <w:rPr>
          <w:rFonts w:ascii="Arial" w:hAnsi="Arial" w:cs="Arial"/>
          <w:color w:val="1B1B1B"/>
          <w:sz w:val="24"/>
          <w:szCs w:val="24"/>
          <w:shd w:val="clear" w:color="auto" w:fill="FFFFFF"/>
        </w:rPr>
        <w:t>MAGI (Smaller of Last and This Year)</w:t>
      </w:r>
      <w:r>
        <w:rPr>
          <w:rFonts w:ascii="Arial" w:hAnsi="Arial" w:cs="Arial"/>
          <w:color w:val="1B1B1B"/>
          <w:sz w:val="24"/>
          <w:szCs w:val="24"/>
          <w:shd w:val="clear" w:color="auto" w:fill="FFFFFF"/>
        </w:rPr>
        <w:tab/>
      </w:r>
      <w:r>
        <w:rPr>
          <w:rFonts w:ascii="Arial" w:hAnsi="Arial" w:cs="Arial"/>
          <w:sz w:val="24"/>
          <w:szCs w:val="24"/>
          <w:shd w:val="clear" w:color="auto" w:fill="FFFFFF"/>
        </w:rPr>
        <w:t>MFJ: &lt; 150,000</w:t>
      </w:r>
      <w:r>
        <w:rPr>
          <w:rFonts w:ascii="Arial" w:hAnsi="Arial" w:cs="Arial"/>
          <w:sz w:val="24"/>
          <w:szCs w:val="24"/>
          <w:shd w:val="clear" w:color="auto" w:fill="FFFFFF"/>
        </w:rPr>
        <w:tab/>
        <w:t>HOH: &lt; 112,500</w:t>
      </w:r>
      <w:r>
        <w:rPr>
          <w:rFonts w:ascii="Arial" w:hAnsi="Arial" w:cs="Arial"/>
          <w:sz w:val="24"/>
          <w:szCs w:val="24"/>
          <w:shd w:val="clear" w:color="auto" w:fill="FFFFFF"/>
        </w:rPr>
        <w:tab/>
        <w:t>Single &amp; MFS: &lt; 75,000</w:t>
      </w:r>
    </w:p>
    <w:p w:rsidR="00D75DE7" w:rsidRDefault="00A31136">
      <w:pPr>
        <w:rPr>
          <w:rFonts w:ascii="Arial" w:hAnsi="Arial" w:cs="Arial"/>
          <w:sz w:val="24"/>
          <w:szCs w:val="24"/>
          <w:shd w:val="clear" w:color="auto" w:fill="FFFFFF"/>
        </w:rPr>
      </w:pPr>
      <w:r>
        <w:rPr>
          <w:rFonts w:ascii="Arial" w:hAnsi="Arial" w:cs="Arial"/>
          <w:sz w:val="24"/>
          <w:szCs w:val="24"/>
          <w:shd w:val="clear" w:color="auto" w:fill="FFFFFF"/>
        </w:rPr>
        <w:t>--- Vehicle sale price &lt; 25,000</w:t>
      </w:r>
      <w:r>
        <w:rPr>
          <w:rFonts w:ascii="Arial" w:hAnsi="Arial" w:cs="Arial"/>
          <w:sz w:val="24"/>
          <w:szCs w:val="24"/>
          <w:shd w:val="clear" w:color="auto" w:fill="FFFFFF"/>
        </w:rPr>
        <w:tab/>
        <w:t>--- Model at least 2 years older than current year</w:t>
      </w:r>
    </w:p>
    <w:p w:rsidR="00D75DE7" w:rsidRDefault="00A31136">
      <w:pPr>
        <w:rPr>
          <w:rFonts w:ascii="Arial" w:hAnsi="Arial" w:cs="Arial"/>
          <w:color w:val="1B1B1B"/>
          <w:sz w:val="24"/>
          <w:szCs w:val="24"/>
          <w:shd w:val="clear" w:color="auto" w:fill="FFFFFF"/>
        </w:rPr>
      </w:pPr>
      <w:r>
        <w:rPr>
          <w:rFonts w:ascii="Arial" w:hAnsi="Arial" w:cs="Arial" w:hint="eastAsia"/>
          <w:sz w:val="24"/>
          <w:szCs w:val="24"/>
          <w:shd w:val="clear" w:color="auto" w:fill="FFFFFF"/>
        </w:rPr>
        <w:t>-</w:t>
      </w:r>
      <w:r>
        <w:rPr>
          <w:rFonts w:ascii="Arial" w:hAnsi="Arial" w:cs="Arial"/>
          <w:sz w:val="24"/>
          <w:szCs w:val="24"/>
          <w:shd w:val="clear" w:color="auto" w:fill="FFFFFF"/>
        </w:rPr>
        <w:t xml:space="preserve">-- </w:t>
      </w:r>
      <w:r>
        <w:rPr>
          <w:rFonts w:ascii="Arial" w:hAnsi="Arial" w:cs="Arial" w:hint="eastAsia"/>
          <w:sz w:val="24"/>
          <w:szCs w:val="24"/>
          <w:shd w:val="clear" w:color="auto" w:fill="FFFFFF"/>
        </w:rPr>
        <w:t>Not</w:t>
      </w:r>
      <w:r>
        <w:rPr>
          <w:rFonts w:ascii="Arial" w:hAnsi="Arial" w:cs="Arial"/>
          <w:sz w:val="24"/>
          <w:szCs w:val="24"/>
          <w:shd w:val="clear" w:color="auto" w:fill="FFFFFF"/>
        </w:rPr>
        <w:t xml:space="preserve"> being transferred in the past year</w:t>
      </w:r>
      <w:r>
        <w:rPr>
          <w:rFonts w:ascii="Arial" w:hAnsi="Arial" w:cs="Arial"/>
          <w:sz w:val="24"/>
          <w:szCs w:val="24"/>
          <w:shd w:val="clear" w:color="auto" w:fill="FFFFFF"/>
        </w:rPr>
        <w:tab/>
      </w:r>
      <w:r>
        <w:rPr>
          <w:rFonts w:ascii="Arial" w:hAnsi="Arial" w:cs="Arial"/>
          <w:sz w:val="24"/>
          <w:szCs w:val="24"/>
          <w:shd w:val="clear" w:color="auto" w:fill="FFFFFF"/>
        </w:rPr>
        <w:tab/>
      </w:r>
      <w:r>
        <w:rPr>
          <w:rFonts w:ascii="Arial" w:hAnsi="Arial" w:cs="Arial"/>
          <w:color w:val="1B1B1B"/>
          <w:sz w:val="24"/>
          <w:szCs w:val="24"/>
          <w:shd w:val="clear" w:color="auto" w:fill="FFFFFF"/>
        </w:rPr>
        <w:t>--- up to $4,000</w:t>
      </w:r>
      <w:r>
        <w:rPr>
          <w:rFonts w:ascii="Arial" w:hAnsi="Arial" w:cs="Arial"/>
          <w:color w:val="1B1B1B"/>
          <w:sz w:val="24"/>
          <w:szCs w:val="24"/>
          <w:shd w:val="clear" w:color="auto" w:fill="FFFFFF"/>
        </w:rPr>
        <w:tab/>
      </w:r>
      <w:r>
        <w:rPr>
          <w:rFonts w:ascii="Arial" w:hAnsi="Arial" w:cs="Arial"/>
          <w:sz w:val="24"/>
          <w:szCs w:val="24"/>
          <w:shd w:val="clear" w:color="auto" w:fill="FFFFFF"/>
        </w:rPr>
        <w:t>--- Independent Only</w:t>
      </w:r>
    </w:p>
    <w:p w:rsidR="00D75DE7" w:rsidRDefault="00A31136">
      <w:pPr>
        <w:rPr>
          <w:rFonts w:ascii="Arial" w:hAnsi="Arial" w:cs="Arial"/>
          <w:color w:val="0070C0"/>
          <w:sz w:val="32"/>
          <w:szCs w:val="32"/>
        </w:rPr>
      </w:pPr>
      <w:r>
        <w:rPr>
          <w:rFonts w:ascii="Arial" w:eastAsia="Times New Roman" w:hAnsi="Arial" w:cs="Arial"/>
          <w:color w:val="0070C0"/>
          <w:sz w:val="32"/>
          <w:szCs w:val="32"/>
        </w:rPr>
        <w:t xml:space="preserve">EV Charger (Alternative Fuel Vehicle Refueling Property Credit) </w:t>
      </w:r>
      <w:r>
        <w:rPr>
          <w:rFonts w:ascii="Arial" w:hAnsi="Arial" w:cs="Arial"/>
          <w:color w:val="0070C0"/>
          <w:sz w:val="32"/>
          <w:szCs w:val="32"/>
        </w:rPr>
        <w:t>(Non-Refundable, NO Carryover.  2023-2032. Form 8911))</w:t>
      </w:r>
    </w:p>
    <w:p w:rsidR="00D75DE7" w:rsidRDefault="00A31136">
      <w:pPr>
        <w:rPr>
          <w:rFonts w:ascii="Arial" w:hAnsi="Arial" w:cs="Arial"/>
          <w:color w:val="4472C4" w:themeColor="accent5"/>
          <w:sz w:val="32"/>
          <w:szCs w:val="32"/>
        </w:rPr>
      </w:pPr>
      <w:r>
        <w:rPr>
          <w:rFonts w:ascii="Arial" w:eastAsia="Times New Roman" w:hAnsi="Arial" w:cs="Arial"/>
          <w:sz w:val="24"/>
          <w:szCs w:val="24"/>
        </w:rPr>
        <w:t>30% of cost, up to $1,000 / Item</w:t>
      </w:r>
    </w:p>
    <w:p w:rsidR="00D75DE7" w:rsidRDefault="00D75DE7">
      <w:pPr>
        <w:rPr>
          <w:rFonts w:ascii="Arial" w:eastAsia="Times New Roman" w:hAnsi="Arial" w:cs="Arial"/>
          <w:sz w:val="32"/>
          <w:szCs w:val="32"/>
        </w:rPr>
      </w:pPr>
    </w:p>
    <w:p w:rsidR="00D75DE7" w:rsidRDefault="00D75DE7"/>
    <w:p w:rsidR="00D75DE7" w:rsidRDefault="00A31136">
      <w:pPr>
        <w:pStyle w:val="Title"/>
      </w:pPr>
      <w:r>
        <w:t>ID Theft</w:t>
      </w:r>
    </w:p>
    <w:p w:rsidR="00D75DE7" w:rsidRDefault="00D75DE7"/>
    <w:p w:rsidR="00D75DE7" w:rsidRDefault="00A31136">
      <w:pPr>
        <w:pStyle w:val="ListParagraph"/>
        <w:numPr>
          <w:ilvl w:val="0"/>
          <w:numId w:val="3"/>
        </w:numPr>
        <w:rPr>
          <w:rFonts w:ascii="Arial" w:hAnsi="Arial" w:cs="Arial"/>
          <w:sz w:val="24"/>
          <w:szCs w:val="24"/>
          <w14:ligatures w14:val="standardContextual"/>
        </w:rPr>
      </w:pPr>
      <w:r>
        <w:rPr>
          <w:rFonts w:ascii="Arial" w:hAnsi="Arial" w:cs="Arial"/>
          <w:sz w:val="28"/>
          <w:szCs w:val="28"/>
        </w:rPr>
        <w:t>Call the IRS, 800-908-4490 Extension 245 is for Taxpayers Not in Previous Contact with IRS</w:t>
      </w:r>
    </w:p>
    <w:p w:rsidR="00D75DE7" w:rsidRDefault="00D75DE7">
      <w:pPr>
        <w:pStyle w:val="ListParagraph"/>
        <w:ind w:left="360"/>
        <w:rPr>
          <w:rFonts w:ascii="Arial" w:hAnsi="Arial" w:cs="Arial"/>
          <w:sz w:val="24"/>
          <w:szCs w:val="24"/>
          <w14:ligatures w14:val="standardContextual"/>
        </w:rPr>
      </w:pPr>
    </w:p>
    <w:p w:rsidR="00D75DE7" w:rsidRDefault="00A31136">
      <w:pPr>
        <w:pStyle w:val="ListParagraph"/>
        <w:numPr>
          <w:ilvl w:val="0"/>
          <w:numId w:val="3"/>
        </w:numPr>
        <w:rPr>
          <w:rStyle w:val="Hyperlink"/>
          <w:rFonts w:ascii="Arial" w:hAnsi="Arial" w:cs="Arial"/>
          <w:color w:val="auto"/>
          <w:sz w:val="24"/>
          <w:szCs w:val="24"/>
          <w:u w:val="none"/>
          <w14:ligatures w14:val="standardContextual"/>
        </w:rPr>
      </w:pPr>
      <w:r>
        <w:rPr>
          <w:rFonts w:ascii="Arial" w:hAnsi="Arial" w:cs="Arial"/>
          <w:sz w:val="28"/>
          <w:szCs w:val="28"/>
          <w14:ligatures w14:val="standardContextual"/>
        </w:rPr>
        <w:t>Create a IRS Online Account</w:t>
      </w:r>
      <w:r>
        <w:rPr>
          <w:rFonts w:ascii="Arial" w:hAnsi="Arial" w:cs="Arial"/>
          <w:sz w:val="28"/>
          <w:szCs w:val="28"/>
          <w14:ligatures w14:val="standardContextual"/>
        </w:rPr>
        <w:tab/>
      </w:r>
      <w:r>
        <w:rPr>
          <w:rFonts w:ascii="Arial" w:hAnsi="Arial" w:cs="Arial"/>
          <w:sz w:val="28"/>
          <w:szCs w:val="28"/>
          <w14:ligatures w14:val="standardContextual"/>
        </w:rPr>
        <w:tab/>
      </w:r>
      <w:hyperlink r:id="rId16" w:history="1">
        <w:r>
          <w:rPr>
            <w:rStyle w:val="Hyperlink"/>
            <w:rFonts w:ascii="Arial" w:hAnsi="Arial" w:cs="Arial"/>
            <w:sz w:val="24"/>
            <w:szCs w:val="24"/>
            <w14:ligatures w14:val="standardContextual"/>
          </w:rPr>
          <w:t>https://api.id.me/en/registration/new</w:t>
        </w:r>
      </w:hyperlink>
    </w:p>
    <w:p w:rsidR="00D75DE7" w:rsidRDefault="00D75DE7">
      <w:pPr>
        <w:pStyle w:val="ListParagraph"/>
        <w:ind w:left="1080"/>
        <w:rPr>
          <w:rFonts w:ascii="Arial" w:hAnsi="Arial" w:cs="Arial"/>
          <w:sz w:val="24"/>
          <w:szCs w:val="24"/>
          <w14:ligatures w14:val="standardContextual"/>
        </w:rPr>
      </w:pPr>
    </w:p>
    <w:p w:rsidR="00D75DE7" w:rsidRDefault="00A31136">
      <w:pPr>
        <w:pStyle w:val="ListParagraph"/>
        <w:numPr>
          <w:ilvl w:val="0"/>
          <w:numId w:val="4"/>
        </w:numPr>
        <w:rPr>
          <w:rFonts w:ascii="Arial" w:hAnsi="Arial" w:cs="Arial"/>
          <w:sz w:val="24"/>
          <w:szCs w:val="24"/>
          <w14:ligatures w14:val="standardContextual"/>
        </w:rPr>
      </w:pPr>
      <w:r>
        <w:rPr>
          <w:rFonts w:ascii="Arial" w:hAnsi="Arial" w:cs="Arial"/>
          <w:sz w:val="28"/>
          <w:szCs w:val="28"/>
          <w14:ligatures w14:val="standardContextual"/>
        </w:rPr>
        <w:t>Logon to your IRS Account for more information</w:t>
      </w:r>
      <w:r>
        <w:rPr>
          <w:rFonts w:ascii="Arial" w:hAnsi="Arial" w:cs="Arial"/>
          <w:sz w:val="24"/>
          <w:szCs w:val="24"/>
          <w14:ligatures w14:val="standardContextual"/>
        </w:rPr>
        <w:tab/>
      </w:r>
    </w:p>
    <w:p w:rsidR="00D75DE7" w:rsidRDefault="00AB7C95">
      <w:pPr>
        <w:pStyle w:val="ListParagraph"/>
        <w:ind w:left="360"/>
        <w:rPr>
          <w:rStyle w:val="Hyperlink"/>
          <w:rFonts w:ascii="Arial" w:hAnsi="Arial" w:cs="Arial"/>
          <w:sz w:val="24"/>
          <w:szCs w:val="24"/>
          <w14:ligatures w14:val="standardContextual"/>
        </w:rPr>
      </w:pPr>
      <w:hyperlink r:id="rId17" w:history="1">
        <w:r w:rsidR="00A31136">
          <w:rPr>
            <w:rStyle w:val="Hyperlink"/>
            <w:rFonts w:ascii="Arial" w:hAnsi="Arial" w:cs="Arial"/>
            <w:sz w:val="24"/>
            <w:szCs w:val="24"/>
            <w14:ligatures w14:val="standardContextual"/>
          </w:rPr>
          <w:t>https://www.irs.gov/payments/your-online-account</w:t>
        </w:r>
      </w:hyperlink>
    </w:p>
    <w:p w:rsidR="00D75DE7" w:rsidRDefault="00D75DE7">
      <w:pPr>
        <w:rPr>
          <w:rFonts w:ascii="Arial" w:hAnsi="Arial" w:cs="Arial"/>
          <w:sz w:val="24"/>
          <w:szCs w:val="24"/>
          <w14:ligatures w14:val="standardContextual"/>
        </w:rPr>
      </w:pPr>
    </w:p>
    <w:p w:rsidR="00D75DE7" w:rsidRDefault="00A31136">
      <w:pPr>
        <w:pStyle w:val="ListParagraph"/>
        <w:numPr>
          <w:ilvl w:val="0"/>
          <w:numId w:val="4"/>
        </w:numPr>
        <w:rPr>
          <w:rFonts w:ascii="Arial" w:hAnsi="Arial" w:cs="Arial"/>
          <w:sz w:val="28"/>
          <w:szCs w:val="28"/>
          <w14:ligatures w14:val="standardContextual"/>
        </w:rPr>
      </w:pPr>
      <w:r>
        <w:rPr>
          <w:rFonts w:ascii="Arial" w:hAnsi="Arial" w:cs="Arial"/>
          <w:sz w:val="28"/>
          <w:szCs w:val="28"/>
          <w14:ligatures w14:val="standardContextual"/>
        </w:rPr>
        <w:t>Get an ID Protection PIN (IP PIN) from IRS Account</w:t>
      </w:r>
    </w:p>
    <w:p w:rsidR="00D75DE7" w:rsidRDefault="00AB7C95">
      <w:pPr>
        <w:rPr>
          <w:rFonts w:ascii="Arial" w:hAnsi="Arial" w:cs="Arial"/>
          <w:sz w:val="24"/>
          <w:szCs w:val="24"/>
          <w14:ligatures w14:val="standardContextual"/>
        </w:rPr>
      </w:pPr>
      <w:hyperlink r:id="rId18" w:history="1">
        <w:r w:rsidR="00A31136">
          <w:rPr>
            <w:rStyle w:val="Hyperlink"/>
            <w:rFonts w:ascii="Arial" w:hAnsi="Arial" w:cs="Arial"/>
            <w:sz w:val="24"/>
            <w:szCs w:val="24"/>
            <w14:ligatures w14:val="standardContextual"/>
          </w:rPr>
          <w:t>https://www.irs.gov/identity-theft-fraud-scams/get-an-identity-protection-pin</w:t>
        </w:r>
      </w:hyperlink>
    </w:p>
    <w:p w:rsidR="00D75DE7" w:rsidRDefault="00A31136">
      <w:pPr>
        <w:pStyle w:val="ListParagraph"/>
        <w:numPr>
          <w:ilvl w:val="0"/>
          <w:numId w:val="5"/>
        </w:numPr>
        <w:rPr>
          <w:rFonts w:ascii="Arial" w:hAnsi="Arial" w:cs="Arial"/>
          <w:sz w:val="28"/>
          <w:szCs w:val="28"/>
          <w14:ligatures w14:val="standardContextual"/>
        </w:rPr>
      </w:pPr>
      <w:r>
        <w:rPr>
          <w:rFonts w:ascii="Arial" w:hAnsi="Arial" w:cs="Arial"/>
          <w:sz w:val="28"/>
          <w:szCs w:val="28"/>
          <w14:ligatures w14:val="standardContextual"/>
        </w:rPr>
        <w:t>Or to get an ID Protection PIN (IP PIN) by mailing Form 15227</w:t>
      </w:r>
    </w:p>
    <w:p w:rsidR="00D75DE7" w:rsidRDefault="00A31136">
      <w:r>
        <w:rPr>
          <w:noProof/>
        </w:rPr>
        <w:drawing>
          <wp:inline distT="0" distB="0" distL="0" distR="0">
            <wp:extent cx="5486400" cy="746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9"/>
                    <a:srcRect r="-1605" b="82626"/>
                    <a:stretch>
                      <a:fillRect/>
                    </a:stretch>
                  </pic:blipFill>
                  <pic:spPr>
                    <a:xfrm>
                      <a:off x="0" y="0"/>
                      <a:ext cx="5486400" cy="746631"/>
                    </a:xfrm>
                    <a:prstGeom prst="rect">
                      <a:avLst/>
                    </a:prstGeom>
                    <a:ln>
                      <a:noFill/>
                    </a:ln>
                  </pic:spPr>
                </pic:pic>
              </a:graphicData>
            </a:graphic>
          </wp:inline>
        </w:drawing>
      </w:r>
    </w:p>
    <w:p w:rsidR="00D75DE7" w:rsidRDefault="00D75DE7">
      <w:pPr>
        <w:rPr>
          <w:rFonts w:ascii="Arial" w:hAnsi="Arial" w:cs="Arial"/>
          <w:sz w:val="28"/>
          <w:szCs w:val="28"/>
        </w:rPr>
      </w:pPr>
    </w:p>
    <w:p w:rsidR="00D75DE7" w:rsidRDefault="00A31136">
      <w:pPr>
        <w:pStyle w:val="ListParagraph"/>
        <w:numPr>
          <w:ilvl w:val="0"/>
          <w:numId w:val="6"/>
        </w:numPr>
        <w:tabs>
          <w:tab w:val="left" w:pos="360"/>
        </w:tabs>
        <w:ind w:left="360"/>
        <w:rPr>
          <w:rFonts w:ascii="Arial" w:hAnsi="Arial" w:cs="Arial"/>
          <w:sz w:val="28"/>
          <w:szCs w:val="28"/>
        </w:rPr>
      </w:pPr>
      <w:r>
        <w:rPr>
          <w:rFonts w:ascii="Arial" w:hAnsi="Arial" w:cs="Arial"/>
          <w:sz w:val="28"/>
          <w:szCs w:val="28"/>
        </w:rPr>
        <w:t>File Form 14039 ID Theft Affidavit</w:t>
      </w:r>
      <w:r>
        <w:rPr>
          <w:rFonts w:ascii="Arial" w:hAnsi="Arial" w:cs="Arial"/>
          <w:sz w:val="28"/>
          <w:szCs w:val="28"/>
        </w:rPr>
        <w:tab/>
      </w:r>
      <w:hyperlink r:id="rId20" w:history="1">
        <w:r>
          <w:rPr>
            <w:rStyle w:val="Hyperlink"/>
          </w:rPr>
          <w:t>https://www.irs.gov/pub/irs-pdf/f14039.pdf</w:t>
        </w:r>
      </w:hyperlink>
    </w:p>
    <w:p w:rsidR="00D75DE7" w:rsidRDefault="00A31136">
      <w:r>
        <w:rPr>
          <w:noProof/>
        </w:rPr>
        <w:drawing>
          <wp:inline distT="0" distB="0" distL="0" distR="0">
            <wp:extent cx="5486400" cy="1456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1"/>
                    <a:srcRect b="71962"/>
                    <a:stretch>
                      <a:fillRect/>
                    </a:stretch>
                  </pic:blipFill>
                  <pic:spPr>
                    <a:xfrm>
                      <a:off x="0" y="0"/>
                      <a:ext cx="5486400" cy="1456266"/>
                    </a:xfrm>
                    <a:prstGeom prst="rect">
                      <a:avLst/>
                    </a:prstGeom>
                    <a:ln>
                      <a:noFill/>
                    </a:ln>
                  </pic:spPr>
                </pic:pic>
              </a:graphicData>
            </a:graphic>
          </wp:inline>
        </w:drawing>
      </w:r>
    </w:p>
    <w:p w:rsidR="00D75DE7" w:rsidRDefault="00D75DE7">
      <w:pPr>
        <w:pStyle w:val="ListParagraph"/>
        <w:ind w:left="360"/>
        <w:rPr>
          <w:rStyle w:val="Hyperlink"/>
          <w:rFonts w:ascii="Arial" w:hAnsi="Arial" w:cs="Arial"/>
          <w:color w:val="auto"/>
          <w:sz w:val="24"/>
          <w:szCs w:val="24"/>
          <w:u w:val="none"/>
          <w14:ligatures w14:val="standardContextual"/>
        </w:rPr>
      </w:pPr>
    </w:p>
    <w:p w:rsidR="00D75DE7" w:rsidRDefault="00A31136">
      <w:pPr>
        <w:pStyle w:val="ListParagraph"/>
        <w:numPr>
          <w:ilvl w:val="0"/>
          <w:numId w:val="3"/>
        </w:numPr>
        <w:rPr>
          <w:rStyle w:val="Hyperlink"/>
          <w:rFonts w:ascii="Arial" w:hAnsi="Arial" w:cs="Arial"/>
          <w:color w:val="auto"/>
          <w:sz w:val="24"/>
          <w:szCs w:val="24"/>
          <w:u w:val="none"/>
          <w14:ligatures w14:val="standardContextual"/>
        </w:rPr>
      </w:pPr>
      <w:r>
        <w:rPr>
          <w:rStyle w:val="Hyperlink"/>
          <w:rFonts w:ascii="Arial" w:hAnsi="Arial" w:cs="Arial"/>
          <w:color w:val="auto"/>
          <w:sz w:val="28"/>
          <w:szCs w:val="28"/>
          <w:u w:val="none"/>
          <w14:ligatures w14:val="standardContextual"/>
        </w:rPr>
        <w:t>Report ID Theft to Federal Trade Commission</w:t>
      </w:r>
      <w:r>
        <w:rPr>
          <w:rStyle w:val="Hyperlink"/>
          <w:rFonts w:ascii="Arial" w:hAnsi="Arial" w:cs="Arial"/>
          <w:color w:val="auto"/>
          <w:sz w:val="24"/>
          <w:szCs w:val="24"/>
          <w:u w:val="none"/>
          <w14:ligatures w14:val="standardContextual"/>
        </w:rPr>
        <w:tab/>
      </w:r>
      <w:hyperlink r:id="rId22" w:history="1">
        <w:r>
          <w:rPr>
            <w:rStyle w:val="Hyperlink"/>
            <w:rFonts w:ascii="Arial" w:hAnsi="Arial" w:cs="Arial"/>
            <w:sz w:val="24"/>
            <w:szCs w:val="24"/>
            <w14:ligatures w14:val="standardContextual"/>
          </w:rPr>
          <w:t>https://www.identitytheft.gov</w:t>
        </w:r>
      </w:hyperlink>
    </w:p>
    <w:p w:rsidR="00D75DE7" w:rsidRDefault="00A31136">
      <w:pPr>
        <w:pStyle w:val="ListParagraph"/>
        <w:numPr>
          <w:ilvl w:val="0"/>
          <w:numId w:val="3"/>
        </w:numPr>
        <w:rPr>
          <w:rFonts w:ascii="Arial" w:hAnsi="Arial" w:cs="Arial"/>
          <w:sz w:val="28"/>
          <w:szCs w:val="28"/>
          <w14:ligatures w14:val="standardContextual"/>
        </w:rPr>
      </w:pPr>
      <w:r>
        <w:rPr>
          <w:rFonts w:ascii="Arial" w:hAnsi="Arial" w:cs="Arial"/>
          <w:sz w:val="28"/>
          <w:szCs w:val="28"/>
          <w14:ligatures w14:val="standardContextual"/>
        </w:rPr>
        <w:t>Visit the Internet Crime Complaint Center</w:t>
      </w:r>
      <w:r>
        <w:rPr>
          <w:rFonts w:ascii="Arial" w:hAnsi="Arial" w:cs="Arial"/>
          <w:sz w:val="28"/>
          <w:szCs w:val="28"/>
          <w14:ligatures w14:val="standardContextual"/>
        </w:rPr>
        <w:tab/>
      </w:r>
      <w:hyperlink r:id="rId23" w:history="1">
        <w:r>
          <w:rPr>
            <w:rStyle w:val="Hyperlink"/>
            <w:rFonts w:ascii="Arial" w:hAnsi="Arial" w:cs="Arial"/>
            <w:sz w:val="28"/>
            <w:szCs w:val="28"/>
            <w14:ligatures w14:val="standardContextual"/>
          </w:rPr>
          <w:t>https://www.ic3.gov/</w:t>
        </w:r>
      </w:hyperlink>
      <w:r>
        <w:rPr>
          <w:rFonts w:ascii="Arial" w:hAnsi="Arial" w:cs="Arial"/>
          <w:sz w:val="28"/>
          <w:szCs w:val="28"/>
          <w14:ligatures w14:val="standardContextual"/>
        </w:rPr>
        <w:tab/>
        <w:t>File an online report</w:t>
      </w:r>
    </w:p>
    <w:p w:rsidR="00D75DE7" w:rsidRDefault="00A31136">
      <w:pPr>
        <w:pStyle w:val="ListParagraph"/>
        <w:numPr>
          <w:ilvl w:val="0"/>
          <w:numId w:val="3"/>
        </w:numPr>
        <w:rPr>
          <w:rFonts w:ascii="Arial" w:hAnsi="Arial" w:cs="Arial"/>
          <w:sz w:val="28"/>
          <w:szCs w:val="28"/>
          <w14:ligatures w14:val="standardContextual"/>
        </w:rPr>
      </w:pPr>
      <w:r>
        <w:rPr>
          <w:rFonts w:ascii="Arial" w:hAnsi="Arial" w:cs="Arial"/>
          <w:sz w:val="28"/>
          <w:szCs w:val="28"/>
          <w14:ligatures w14:val="standardContextual"/>
        </w:rPr>
        <w:t xml:space="preserve">Notify one of the three major credit bureaus: Equifax, Experian, or TransUnion. Check your credit report for anything out of the ordinary. (You can get a free credit report at </w:t>
      </w:r>
      <w:hyperlink r:id="rId24" w:history="1">
        <w:r>
          <w:rPr>
            <w:rStyle w:val="Hyperlink"/>
            <w:rFonts w:ascii="Arial" w:hAnsi="Arial" w:cs="Arial"/>
            <w:sz w:val="28"/>
            <w:szCs w:val="28"/>
            <w14:ligatures w14:val="standardContextual"/>
          </w:rPr>
          <w:t>AnnualCreditReport.com</w:t>
        </w:r>
      </w:hyperlink>
      <w:r>
        <w:rPr>
          <w:rFonts w:ascii="Arial" w:hAnsi="Arial" w:cs="Arial"/>
          <w:sz w:val="28"/>
          <w:szCs w:val="28"/>
          <w14:ligatures w14:val="standardContextual"/>
        </w:rPr>
        <w:t>)</w:t>
      </w:r>
    </w:p>
    <w:p w:rsidR="00D75DE7" w:rsidRDefault="00A31136">
      <w:pPr>
        <w:pStyle w:val="ListParagraph"/>
        <w:numPr>
          <w:ilvl w:val="0"/>
          <w:numId w:val="3"/>
        </w:numPr>
        <w:rPr>
          <w:rStyle w:val="Hyperlink"/>
          <w:rFonts w:ascii="Arial" w:hAnsi="Arial" w:cs="Arial"/>
          <w:color w:val="auto"/>
          <w:sz w:val="24"/>
          <w:szCs w:val="24"/>
          <w:u w:val="none"/>
          <w14:ligatures w14:val="standardContextual"/>
        </w:rPr>
      </w:pPr>
      <w:r>
        <w:rPr>
          <w:rFonts w:ascii="Arial" w:hAnsi="Arial" w:cs="Arial"/>
          <w:sz w:val="28"/>
          <w:szCs w:val="28"/>
          <w14:ligatures w14:val="standardContextual"/>
        </w:rPr>
        <w:t>IRS Identity Theft Guide</w:t>
      </w:r>
      <w:r>
        <w:rPr>
          <w:rFonts w:ascii="Arial" w:hAnsi="Arial" w:cs="Arial"/>
          <w:sz w:val="24"/>
          <w:szCs w:val="24"/>
          <w14:ligatures w14:val="standardContextual"/>
        </w:rPr>
        <w:tab/>
      </w:r>
      <w:hyperlink r:id="rId25" w:history="1">
        <w:r>
          <w:rPr>
            <w:rStyle w:val="Hyperlink"/>
            <w:rFonts w:ascii="Arial" w:hAnsi="Arial" w:cs="Arial"/>
            <w:sz w:val="24"/>
            <w:szCs w:val="24"/>
            <w14:ligatures w14:val="standardContextual"/>
          </w:rPr>
          <w:t>https://www.irs.gov/newsroom/taxpayer-guide-to-identity-theft</w:t>
        </w:r>
      </w:hyperlink>
    </w:p>
    <w:p w:rsidR="00D75DE7" w:rsidRDefault="00A31136">
      <w:pPr>
        <w:pStyle w:val="ListParagraph"/>
        <w:numPr>
          <w:ilvl w:val="0"/>
          <w:numId w:val="3"/>
        </w:numPr>
        <w:rPr>
          <w:rFonts w:ascii="Arial" w:hAnsi="Arial" w:cs="Arial"/>
          <w:sz w:val="24"/>
          <w:szCs w:val="24"/>
          <w14:ligatures w14:val="standardContextual"/>
        </w:rPr>
      </w:pPr>
      <w:r>
        <w:rPr>
          <w:rFonts w:ascii="Arial" w:hAnsi="Arial" w:cs="Arial"/>
          <w:sz w:val="28"/>
          <w:szCs w:val="28"/>
        </w:rPr>
        <w:t xml:space="preserve">Social Security Administration Office </w:t>
      </w:r>
      <w:r>
        <w:rPr>
          <w:rFonts w:ascii="Arial" w:hAnsi="Arial" w:cs="Arial"/>
          <w:sz w:val="28"/>
          <w:szCs w:val="28"/>
          <w14:ligatures w14:val="standardContextual"/>
        </w:rPr>
        <w:t>Identity Theft Guide</w:t>
      </w:r>
    </w:p>
    <w:p w:rsidR="00D75DE7" w:rsidRDefault="00A31136">
      <w:pPr>
        <w:pStyle w:val="ListParagraph"/>
        <w:ind w:left="360"/>
        <w:rPr>
          <w:rStyle w:val="Hyperlink"/>
          <w:rFonts w:ascii="Arial" w:hAnsi="Arial" w:cs="Arial"/>
          <w:sz w:val="24"/>
          <w:szCs w:val="24"/>
          <w14:ligatures w14:val="standardContextual"/>
        </w:rPr>
      </w:pPr>
      <w:r>
        <w:rPr>
          <w:rFonts w:ascii="Arial" w:hAnsi="Arial" w:cs="Arial"/>
          <w:sz w:val="24"/>
          <w:szCs w:val="24"/>
          <w14:ligatures w14:val="standardContextual"/>
        </w:rPr>
        <w:tab/>
      </w:r>
      <w:hyperlink r:id="rId26" w:history="1">
        <w:r>
          <w:rPr>
            <w:rStyle w:val="Hyperlink"/>
            <w:rFonts w:ascii="Arial" w:hAnsi="Arial" w:cs="Arial"/>
            <w:sz w:val="24"/>
            <w:szCs w:val="24"/>
            <w14:ligatures w14:val="standardContextual"/>
          </w:rPr>
          <w:t>https://www.ssa.gov/pubs/EN-05-10064.pdf</w:t>
        </w:r>
      </w:hyperlink>
    </w:p>
    <w:p w:rsidR="00D75DE7" w:rsidRDefault="00D75DE7">
      <w:pPr>
        <w:pStyle w:val="ListParagraph"/>
        <w:ind w:left="360"/>
        <w:rPr>
          <w:rFonts w:ascii="Arial" w:hAnsi="Arial" w:cs="Arial"/>
          <w:sz w:val="24"/>
          <w:szCs w:val="24"/>
          <w14:ligatures w14:val="standardContextual"/>
        </w:rPr>
      </w:pPr>
    </w:p>
    <w:p w:rsidR="00D75DE7" w:rsidRDefault="00D75DE7">
      <w:pPr>
        <w:pStyle w:val="ListParagraph"/>
        <w:ind w:left="360"/>
        <w:rPr>
          <w:rStyle w:val="Hyperlink"/>
          <w:rFonts w:ascii="Arial" w:hAnsi="Arial" w:cs="Arial"/>
          <w:color w:val="auto"/>
          <w:sz w:val="24"/>
          <w:szCs w:val="24"/>
          <w:u w:val="none"/>
          <w14:ligatures w14:val="standardContextual"/>
        </w:rPr>
      </w:pPr>
    </w:p>
    <w:p w:rsidR="00D75DE7" w:rsidRDefault="00D75DE7">
      <w:pPr>
        <w:pStyle w:val="ListParagraph"/>
        <w:ind w:left="360"/>
        <w:rPr>
          <w:rFonts w:ascii="Arial" w:hAnsi="Arial" w:cs="Arial"/>
          <w:sz w:val="24"/>
          <w:szCs w:val="24"/>
          <w14:ligatures w14:val="standardContextual"/>
        </w:rPr>
      </w:pPr>
    </w:p>
    <w:p w:rsidR="00D75DE7" w:rsidRDefault="00A31136">
      <w:pPr>
        <w:pStyle w:val="Title"/>
      </w:pPr>
      <w:r>
        <w:lastRenderedPageBreak/>
        <w:t>Non US Resident Alien Taxation</w:t>
      </w:r>
    </w:p>
    <w:p w:rsidR="00D75DE7" w:rsidRDefault="00D75DE7"/>
    <w:tbl>
      <w:tblPr>
        <w:tblStyle w:val="TableGrid"/>
        <w:tblW w:w="11250" w:type="dxa"/>
        <w:tblInd w:w="85" w:type="dxa"/>
        <w:tblLook w:val="04A0" w:firstRow="1" w:lastRow="0" w:firstColumn="1" w:lastColumn="0" w:noHBand="0" w:noVBand="1"/>
      </w:tblPr>
      <w:tblGrid>
        <w:gridCol w:w="3055"/>
        <w:gridCol w:w="4140"/>
        <w:gridCol w:w="4055"/>
      </w:tblGrid>
      <w:tr w:rsidR="00D75DE7">
        <w:tc>
          <w:tcPr>
            <w:tcW w:w="3055" w:type="dxa"/>
          </w:tcPr>
          <w:p w:rsidR="00D75DE7" w:rsidRDefault="00D75DE7">
            <w:pPr>
              <w:spacing w:after="0" w:line="240" w:lineRule="auto"/>
            </w:pPr>
          </w:p>
        </w:tc>
        <w:tc>
          <w:tcPr>
            <w:tcW w:w="4140" w:type="dxa"/>
          </w:tcPr>
          <w:p w:rsidR="00D75DE7" w:rsidRDefault="00A31136">
            <w:pPr>
              <w:spacing w:after="0" w:line="240" w:lineRule="auto"/>
              <w:rPr>
                <w:b/>
              </w:rPr>
            </w:pPr>
            <w:r>
              <w:rPr>
                <w:b/>
              </w:rPr>
              <w:t>&lt; 183 Days</w:t>
            </w:r>
          </w:p>
        </w:tc>
        <w:tc>
          <w:tcPr>
            <w:tcW w:w="4055" w:type="dxa"/>
          </w:tcPr>
          <w:p w:rsidR="00D75DE7" w:rsidRDefault="00A31136">
            <w:pPr>
              <w:spacing w:after="0" w:line="240" w:lineRule="auto"/>
              <w:rPr>
                <w:b/>
              </w:rPr>
            </w:pPr>
            <w:r>
              <w:rPr>
                <w:b/>
              </w:rPr>
              <w:t>&gt; 183 Days</w:t>
            </w:r>
          </w:p>
        </w:tc>
      </w:tr>
      <w:tr w:rsidR="00D75DE7">
        <w:tc>
          <w:tcPr>
            <w:tcW w:w="3055" w:type="dxa"/>
          </w:tcPr>
          <w:p w:rsidR="00D75DE7" w:rsidRDefault="00A31136">
            <w:pPr>
              <w:spacing w:after="0" w:line="240" w:lineRule="auto"/>
            </w:pPr>
            <w:r>
              <w:t>Bank Interest</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rPr>
                <w:rFonts w:hint="eastAsia"/>
              </w:rPr>
              <w:t>No</w:t>
            </w:r>
          </w:p>
        </w:tc>
      </w:tr>
      <w:tr w:rsidR="00D75DE7">
        <w:tc>
          <w:tcPr>
            <w:tcW w:w="3055" w:type="dxa"/>
          </w:tcPr>
          <w:p w:rsidR="00D75DE7" w:rsidRDefault="00A31136">
            <w:pPr>
              <w:spacing w:after="0" w:line="240" w:lineRule="auto"/>
            </w:pPr>
            <w:r>
              <w:t>Dividend</w:t>
            </w:r>
          </w:p>
        </w:tc>
        <w:tc>
          <w:tcPr>
            <w:tcW w:w="4140" w:type="dxa"/>
          </w:tcPr>
          <w:p w:rsidR="00D75DE7" w:rsidRDefault="00A31136">
            <w:pPr>
              <w:spacing w:after="0" w:line="240" w:lineRule="auto"/>
            </w:pPr>
            <w:r>
              <w:t>30%</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ind w:left="720"/>
            </w:pPr>
            <w:r>
              <w:t>Mutual Fund Dividend</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pPr>
            <w:r>
              <w:t>OID</w:t>
            </w:r>
          </w:p>
        </w:tc>
        <w:tc>
          <w:tcPr>
            <w:tcW w:w="4140" w:type="dxa"/>
          </w:tcPr>
          <w:p w:rsidR="00D75DE7" w:rsidRDefault="00A31136">
            <w:pPr>
              <w:spacing w:after="0" w:line="240" w:lineRule="auto"/>
            </w:pPr>
            <w:r>
              <w:t>30%</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pPr>
            <w:r>
              <w:t>Stocks, Securities, Commodities thru a US broker</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pPr>
            <w:r>
              <w:t>Stocks, Securities, Commodities by yourself</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pPr>
            <w:r>
              <w:t>Gain from other Capital Assets (that is NOT Real Property)</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pPr>
            <w:r>
              <w:t>Sale of US Main Home</w:t>
            </w:r>
          </w:p>
        </w:tc>
        <w:tc>
          <w:tcPr>
            <w:tcW w:w="4140" w:type="dxa"/>
          </w:tcPr>
          <w:p w:rsidR="00D75DE7" w:rsidRDefault="00A31136">
            <w:pPr>
              <w:spacing w:after="0" w:line="240" w:lineRule="auto"/>
            </w:pPr>
            <w:r>
              <w:t>$250K/500K exclusion</w:t>
            </w:r>
          </w:p>
        </w:tc>
        <w:tc>
          <w:tcPr>
            <w:tcW w:w="4055" w:type="dxa"/>
          </w:tcPr>
          <w:p w:rsidR="00D75DE7" w:rsidRDefault="00A31136">
            <w:pPr>
              <w:spacing w:after="0" w:line="240" w:lineRule="auto"/>
            </w:pPr>
            <w:r>
              <w:t>$250K/500K exclusion</w:t>
            </w:r>
          </w:p>
        </w:tc>
      </w:tr>
      <w:tr w:rsidR="00D75DE7">
        <w:tc>
          <w:tcPr>
            <w:tcW w:w="3055" w:type="dxa"/>
          </w:tcPr>
          <w:p w:rsidR="00D75DE7" w:rsidRDefault="00A31136">
            <w:pPr>
              <w:spacing w:after="0" w:line="240" w:lineRule="auto"/>
            </w:pPr>
            <w:r>
              <w:t xml:space="preserve">Scholarships and Fellowships (for tuition) </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No</w:t>
            </w:r>
          </w:p>
        </w:tc>
      </w:tr>
      <w:tr w:rsidR="00D75DE7">
        <w:tc>
          <w:tcPr>
            <w:tcW w:w="3055" w:type="dxa"/>
          </w:tcPr>
          <w:p w:rsidR="00D75DE7" w:rsidRDefault="00A31136">
            <w:pPr>
              <w:spacing w:after="0" w:line="240" w:lineRule="auto"/>
              <w:ind w:left="720"/>
            </w:pPr>
            <w:r>
              <w:t>Scholarships and Fellowships (for room, board, travel …)</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ind w:left="720"/>
              <w:rPr>
                <w:b/>
              </w:rPr>
            </w:pPr>
            <w:r>
              <w:t>Scholarships and Fellowships (for teaching, research)</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Wages from Foreign Employer and Foreign Earned Income</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No</w:t>
            </w:r>
          </w:p>
        </w:tc>
      </w:tr>
      <w:tr w:rsidR="00D75DE7">
        <w:tc>
          <w:tcPr>
            <w:tcW w:w="3055" w:type="dxa"/>
          </w:tcPr>
          <w:p w:rsidR="00D75DE7" w:rsidRDefault="00A31136">
            <w:pPr>
              <w:spacing w:after="0" w:line="240" w:lineRule="auto"/>
            </w:pPr>
            <w:r>
              <w:t>Job Income</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Self-Employment Income</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Partnership Income</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Trust or Estate Income</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Other Business Income</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Transportation Income</w:t>
            </w:r>
          </w:p>
        </w:tc>
        <w:tc>
          <w:tcPr>
            <w:tcW w:w="4140" w:type="dxa"/>
          </w:tcPr>
          <w:p w:rsidR="00D75DE7" w:rsidRDefault="00A31136">
            <w:pPr>
              <w:spacing w:after="0" w:line="240" w:lineRule="auto"/>
            </w:pPr>
            <w:r>
              <w:t>4%</w:t>
            </w:r>
          </w:p>
        </w:tc>
        <w:tc>
          <w:tcPr>
            <w:tcW w:w="4055" w:type="dxa"/>
          </w:tcPr>
          <w:p w:rsidR="00D75DE7" w:rsidRDefault="00A31136">
            <w:pPr>
              <w:spacing w:after="0" w:line="240" w:lineRule="auto"/>
            </w:pPr>
            <w:r>
              <w:t>4%</w:t>
            </w:r>
          </w:p>
        </w:tc>
      </w:tr>
      <w:tr w:rsidR="00D75DE7">
        <w:tc>
          <w:tcPr>
            <w:tcW w:w="3055" w:type="dxa"/>
          </w:tcPr>
          <w:p w:rsidR="00D75DE7" w:rsidRDefault="00A31136">
            <w:pPr>
              <w:spacing w:after="0" w:line="240" w:lineRule="auto"/>
            </w:pPr>
            <w:r>
              <w:t>Real Property Gain</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Gain from other Depreciable Property</w:t>
            </w:r>
          </w:p>
        </w:tc>
        <w:tc>
          <w:tcPr>
            <w:tcW w:w="4140" w:type="dxa"/>
          </w:tcPr>
          <w:p w:rsidR="00D75DE7" w:rsidRDefault="00A31136">
            <w:pPr>
              <w:spacing w:after="0" w:line="240" w:lineRule="auto"/>
            </w:pPr>
            <w:r>
              <w:t>same as US Person Ordinary Income Tax %</w:t>
            </w:r>
          </w:p>
        </w:tc>
        <w:tc>
          <w:tcPr>
            <w:tcW w:w="4055" w:type="dxa"/>
          </w:tcPr>
          <w:p w:rsidR="00D75DE7" w:rsidRDefault="00A31136">
            <w:pPr>
              <w:spacing w:after="0" w:line="240" w:lineRule="auto"/>
            </w:pPr>
            <w:r>
              <w:t>same as US Person Ordinary Income Tax %</w:t>
            </w:r>
          </w:p>
        </w:tc>
      </w:tr>
      <w:tr w:rsidR="00D75DE7">
        <w:tc>
          <w:tcPr>
            <w:tcW w:w="3055" w:type="dxa"/>
          </w:tcPr>
          <w:p w:rsidR="00D75DE7" w:rsidRDefault="00A31136">
            <w:pPr>
              <w:spacing w:after="0" w:line="240" w:lineRule="auto"/>
            </w:pPr>
            <w:r>
              <w:t>Gambling (Bingo, Slot Machine, Lottery …)</w:t>
            </w:r>
          </w:p>
        </w:tc>
        <w:tc>
          <w:tcPr>
            <w:tcW w:w="4140" w:type="dxa"/>
          </w:tcPr>
          <w:p w:rsidR="00D75DE7" w:rsidRDefault="00A31136">
            <w:pPr>
              <w:spacing w:after="0" w:line="240" w:lineRule="auto"/>
            </w:pPr>
            <w:r>
              <w:t>30%</w:t>
            </w:r>
          </w:p>
        </w:tc>
        <w:tc>
          <w:tcPr>
            <w:tcW w:w="4055" w:type="dxa"/>
          </w:tcPr>
          <w:p w:rsidR="00D75DE7" w:rsidRDefault="00A31136">
            <w:pPr>
              <w:spacing w:after="0" w:line="240" w:lineRule="auto"/>
            </w:pPr>
            <w:r>
              <w:t>30%</w:t>
            </w:r>
          </w:p>
        </w:tc>
      </w:tr>
      <w:tr w:rsidR="00D75DE7">
        <w:tc>
          <w:tcPr>
            <w:tcW w:w="3055" w:type="dxa"/>
          </w:tcPr>
          <w:p w:rsidR="00D75DE7" w:rsidRDefault="00A31136">
            <w:pPr>
              <w:spacing w:after="0" w:line="240" w:lineRule="auto"/>
              <w:ind w:left="720"/>
            </w:pPr>
            <w:r>
              <w:t>blackjack, baccarat, craps, roulette, or big-6 wheel</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No</w:t>
            </w:r>
          </w:p>
        </w:tc>
      </w:tr>
      <w:tr w:rsidR="00D75DE7">
        <w:tc>
          <w:tcPr>
            <w:tcW w:w="3055" w:type="dxa"/>
          </w:tcPr>
          <w:p w:rsidR="00D75DE7" w:rsidRDefault="00A31136">
            <w:pPr>
              <w:spacing w:after="0" w:line="240" w:lineRule="auto"/>
              <w:ind w:left="720"/>
            </w:pPr>
            <w:r>
              <w:t>dog or horse race</w:t>
            </w:r>
          </w:p>
        </w:tc>
        <w:tc>
          <w:tcPr>
            <w:tcW w:w="4140" w:type="dxa"/>
          </w:tcPr>
          <w:p w:rsidR="00D75DE7" w:rsidRDefault="00A31136">
            <w:pPr>
              <w:spacing w:after="0" w:line="240" w:lineRule="auto"/>
            </w:pPr>
            <w:r>
              <w:t>No</w:t>
            </w:r>
          </w:p>
        </w:tc>
        <w:tc>
          <w:tcPr>
            <w:tcW w:w="4055" w:type="dxa"/>
          </w:tcPr>
          <w:p w:rsidR="00D75DE7" w:rsidRDefault="00A31136">
            <w:pPr>
              <w:spacing w:after="0" w:line="240" w:lineRule="auto"/>
            </w:pPr>
            <w:r>
              <w:t>No</w:t>
            </w:r>
          </w:p>
        </w:tc>
      </w:tr>
    </w:tbl>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D75DE7"/>
    <w:p w:rsidR="00D75DE7" w:rsidRDefault="00A31136">
      <w:pPr>
        <w:pStyle w:val="Title"/>
      </w:pPr>
      <w:r>
        <w:lastRenderedPageBreak/>
        <w:t>1040 or 1040NR?</w:t>
      </w:r>
    </w:p>
    <w:p w:rsidR="00D75DE7" w:rsidRDefault="00D75DE7">
      <w:pPr>
        <w:rPr>
          <w:rFonts w:ascii="Arial" w:hAnsi="Arial" w:cs="Arial"/>
          <w:b/>
          <w:sz w:val="32"/>
          <w:szCs w:val="32"/>
        </w:rPr>
      </w:pPr>
    </w:p>
    <w:p w:rsidR="00D75DE7" w:rsidRDefault="00A31136">
      <w:pPr>
        <w:rPr>
          <w:rFonts w:ascii="Arial" w:hAnsi="Arial" w:cs="Arial"/>
          <w:b/>
          <w:sz w:val="32"/>
          <w:szCs w:val="32"/>
        </w:rPr>
      </w:pPr>
      <w:r>
        <w:rPr>
          <w:rFonts w:ascii="Arial" w:hAnsi="Arial" w:cs="Arial"/>
          <w:b/>
          <w:sz w:val="32"/>
          <w:szCs w:val="32"/>
        </w:rPr>
        <w:t>Substantial Presence Test</w:t>
      </w:r>
    </w:p>
    <w:p w:rsidR="00D75DE7" w:rsidRDefault="00A31136">
      <w:pPr>
        <w:shd w:val="clear" w:color="auto" w:fill="FFFFFF"/>
        <w:spacing w:before="100" w:beforeAutospacing="1" w:after="150" w:line="240" w:lineRule="auto"/>
        <w:rPr>
          <w:rFonts w:ascii="Arial" w:eastAsia="Times New Roman" w:hAnsi="Arial" w:cs="Arial"/>
          <w:color w:val="1B1B1B"/>
          <w:sz w:val="24"/>
          <w:szCs w:val="24"/>
        </w:rPr>
      </w:pPr>
      <w:bookmarkStart w:id="1" w:name="idm139800649367600"/>
      <w:bookmarkEnd w:id="1"/>
      <w:r>
        <w:rPr>
          <w:rFonts w:ascii="Arial" w:eastAsia="Times New Roman" w:hAnsi="Arial" w:cs="Arial"/>
          <w:color w:val="1B1B1B"/>
          <w:sz w:val="24"/>
          <w:szCs w:val="24"/>
        </w:rPr>
        <w:t>You are a resident for tax purposes if you meet the substantial presence test for calendar year 2021. To meet this test, you must be physically present in the United States on at least:</w:t>
      </w:r>
    </w:p>
    <w:p w:rsidR="00D75DE7" w:rsidRDefault="00A31136">
      <w:pPr>
        <w:numPr>
          <w:ilvl w:val="0"/>
          <w:numId w:val="7"/>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31 days during 20X3; and</w:t>
      </w:r>
    </w:p>
    <w:p w:rsidR="00D75DE7" w:rsidRDefault="00A31136">
      <w:pPr>
        <w:numPr>
          <w:ilvl w:val="0"/>
          <w:numId w:val="7"/>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183 days during the 3-year period that includes 20X3, 20X2, and 20X1, counting:</w:t>
      </w:r>
    </w:p>
    <w:p w:rsidR="00D75DE7" w:rsidRDefault="00A31136">
      <w:pPr>
        <w:numPr>
          <w:ilvl w:val="1"/>
          <w:numId w:val="7"/>
        </w:numPr>
        <w:shd w:val="clear" w:color="auto" w:fill="FFFFFF"/>
        <w:spacing w:before="100" w:beforeAutospacing="1" w:after="150" w:line="240" w:lineRule="auto"/>
        <w:ind w:left="480" w:firstLine="0"/>
        <w:rPr>
          <w:rFonts w:ascii="Arial" w:eastAsia="Times New Roman" w:hAnsi="Arial" w:cs="Arial"/>
          <w:color w:val="1B1B1B"/>
          <w:sz w:val="24"/>
          <w:szCs w:val="24"/>
        </w:rPr>
      </w:pPr>
      <w:r>
        <w:rPr>
          <w:rFonts w:ascii="Arial" w:eastAsia="Times New Roman" w:hAnsi="Arial" w:cs="Arial"/>
          <w:color w:val="1B1B1B"/>
          <w:sz w:val="24"/>
          <w:szCs w:val="24"/>
        </w:rPr>
        <w:t>All the days you were present in 20X3,</w:t>
      </w:r>
    </w:p>
    <w:p w:rsidR="00D75DE7" w:rsidRDefault="00A31136">
      <w:pPr>
        <w:numPr>
          <w:ilvl w:val="1"/>
          <w:numId w:val="7"/>
        </w:numPr>
        <w:shd w:val="clear" w:color="auto" w:fill="FFFFFF"/>
        <w:spacing w:before="100" w:beforeAutospacing="1" w:after="150" w:line="240" w:lineRule="auto"/>
        <w:ind w:left="480" w:firstLine="0"/>
        <w:rPr>
          <w:rFonts w:ascii="Arial" w:eastAsia="Times New Roman" w:hAnsi="Arial" w:cs="Arial"/>
          <w:color w:val="1B1B1B"/>
          <w:sz w:val="24"/>
          <w:szCs w:val="24"/>
        </w:rPr>
      </w:pPr>
      <w:r>
        <w:rPr>
          <w:rFonts w:ascii="Arial" w:eastAsia="Times New Roman" w:hAnsi="Arial" w:cs="Arial"/>
          <w:color w:val="1B1B1B"/>
          <w:sz w:val="18"/>
          <w:szCs w:val="18"/>
          <w:vertAlign w:val="superscript"/>
        </w:rPr>
        <w:t>1</w:t>
      </w:r>
      <w:r>
        <w:rPr>
          <w:rFonts w:ascii="Arial" w:eastAsia="Times New Roman" w:hAnsi="Arial" w:cs="Arial"/>
          <w:color w:val="1B1B1B"/>
          <w:sz w:val="24"/>
          <w:szCs w:val="24"/>
        </w:rPr>
        <w:t>/</w:t>
      </w:r>
      <w:r>
        <w:rPr>
          <w:rFonts w:ascii="Arial" w:eastAsia="Times New Roman" w:hAnsi="Arial" w:cs="Arial"/>
          <w:color w:val="1B1B1B"/>
          <w:sz w:val="18"/>
          <w:szCs w:val="18"/>
          <w:vertAlign w:val="subscript"/>
        </w:rPr>
        <w:t>3</w:t>
      </w:r>
      <w:r>
        <w:rPr>
          <w:rFonts w:ascii="Arial" w:eastAsia="Times New Roman" w:hAnsi="Arial" w:cs="Arial"/>
          <w:color w:val="1B1B1B"/>
          <w:sz w:val="24"/>
          <w:szCs w:val="24"/>
        </w:rPr>
        <w:t> of the days you were present in 20X2, and</w:t>
      </w:r>
    </w:p>
    <w:p w:rsidR="00D75DE7" w:rsidRDefault="00A31136">
      <w:pPr>
        <w:numPr>
          <w:ilvl w:val="1"/>
          <w:numId w:val="7"/>
        </w:numPr>
        <w:shd w:val="clear" w:color="auto" w:fill="FFFFFF"/>
        <w:spacing w:before="100" w:beforeAutospacing="1" w:after="150" w:line="240" w:lineRule="auto"/>
        <w:ind w:left="480" w:firstLine="0"/>
        <w:rPr>
          <w:rFonts w:ascii="Arial" w:eastAsia="Times New Roman" w:hAnsi="Arial" w:cs="Arial"/>
          <w:color w:val="1B1B1B"/>
          <w:sz w:val="24"/>
          <w:szCs w:val="24"/>
        </w:rPr>
      </w:pPr>
      <w:r>
        <w:rPr>
          <w:rFonts w:ascii="Arial" w:eastAsia="Times New Roman" w:hAnsi="Arial" w:cs="Arial"/>
          <w:color w:val="1B1B1B"/>
          <w:sz w:val="18"/>
          <w:szCs w:val="18"/>
          <w:vertAlign w:val="superscript"/>
        </w:rPr>
        <w:t>1</w:t>
      </w:r>
      <w:r>
        <w:rPr>
          <w:rFonts w:ascii="Arial" w:eastAsia="Times New Roman" w:hAnsi="Arial" w:cs="Arial"/>
          <w:color w:val="1B1B1B"/>
          <w:sz w:val="24"/>
          <w:szCs w:val="24"/>
        </w:rPr>
        <w:t>/</w:t>
      </w:r>
      <w:r>
        <w:rPr>
          <w:rFonts w:ascii="Arial" w:eastAsia="Times New Roman" w:hAnsi="Arial" w:cs="Arial"/>
          <w:color w:val="1B1B1B"/>
          <w:sz w:val="18"/>
          <w:szCs w:val="18"/>
          <w:vertAlign w:val="subscript"/>
        </w:rPr>
        <w:t>6</w:t>
      </w:r>
      <w:r>
        <w:rPr>
          <w:rFonts w:ascii="Arial" w:eastAsia="Times New Roman" w:hAnsi="Arial" w:cs="Arial"/>
          <w:color w:val="1B1B1B"/>
          <w:sz w:val="24"/>
          <w:szCs w:val="24"/>
        </w:rPr>
        <w:t> of the days you were present in 20X1.</w:t>
      </w:r>
    </w:p>
    <w:p w:rsidR="00D75DE7" w:rsidRDefault="00A31136">
      <w:pPr>
        <w:rPr>
          <w:rFonts w:ascii="Arial" w:hAnsi="Arial" w:cs="Arial"/>
          <w:b/>
          <w:sz w:val="32"/>
          <w:szCs w:val="32"/>
        </w:rPr>
      </w:pPr>
      <w:r>
        <w:rPr>
          <w:rFonts w:ascii="Arial" w:hAnsi="Arial" w:cs="Arial"/>
          <w:b/>
          <w:sz w:val="32"/>
          <w:szCs w:val="32"/>
        </w:rPr>
        <w:t>Exempt individual</w:t>
      </w:r>
    </w:p>
    <w:p w:rsidR="00D75DE7" w:rsidRDefault="00A31136">
      <w:pPr>
        <w:spacing w:after="0" w:line="240" w:lineRule="auto"/>
        <w:rPr>
          <w:rFonts w:ascii="Arial" w:eastAsia="Times New Roman" w:hAnsi="Arial" w:cs="Arial"/>
          <w:color w:val="1B1B1B"/>
          <w:sz w:val="24"/>
          <w:szCs w:val="24"/>
        </w:rPr>
      </w:pPr>
      <w:bookmarkStart w:id="2" w:name="idm139800649308720"/>
      <w:bookmarkEnd w:id="2"/>
      <w:r>
        <w:rPr>
          <w:rFonts w:ascii="Arial" w:eastAsia="Times New Roman" w:hAnsi="Arial" w:cs="Arial"/>
          <w:color w:val="1B1B1B"/>
          <w:sz w:val="24"/>
          <w:szCs w:val="24"/>
        </w:rPr>
        <w:t>Do not count days for which you are an exempt individual. The term “exempt individual” does not refer to someone exempt from U.S. tax, but instead refers to anyone in the following categories.</w:t>
      </w:r>
    </w:p>
    <w:p w:rsidR="00D75DE7" w:rsidRDefault="00A31136">
      <w:pPr>
        <w:numPr>
          <w:ilvl w:val="0"/>
          <w:numId w:val="8"/>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A student under an “F,” “J,” “M,” or “Q” visa.</w:t>
      </w:r>
    </w:p>
    <w:p w:rsidR="00D75DE7" w:rsidRDefault="00A31136">
      <w:pPr>
        <w:numPr>
          <w:ilvl w:val="0"/>
          <w:numId w:val="8"/>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A teacher or trainee under a “J” or “Q” visa.</w:t>
      </w:r>
    </w:p>
    <w:p w:rsidR="00D75DE7" w:rsidRDefault="00A31136">
      <w:pPr>
        <w:numPr>
          <w:ilvl w:val="0"/>
          <w:numId w:val="8"/>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Foreign government-related individual under an “A” or “G” visa.</w:t>
      </w:r>
    </w:p>
    <w:p w:rsidR="00D75DE7" w:rsidRDefault="00A31136">
      <w:pPr>
        <w:numPr>
          <w:ilvl w:val="0"/>
          <w:numId w:val="8"/>
        </w:numPr>
        <w:shd w:val="clear" w:color="auto" w:fill="FFFFFF"/>
        <w:spacing w:before="100" w:beforeAutospacing="1" w:after="150" w:line="240" w:lineRule="auto"/>
        <w:ind w:left="240" w:firstLine="0"/>
        <w:rPr>
          <w:rFonts w:ascii="Arial" w:eastAsia="Times New Roman" w:hAnsi="Arial" w:cs="Arial"/>
          <w:color w:val="1B1B1B"/>
          <w:sz w:val="24"/>
          <w:szCs w:val="24"/>
        </w:rPr>
      </w:pPr>
      <w:r>
        <w:rPr>
          <w:rFonts w:ascii="Arial" w:eastAsia="Times New Roman" w:hAnsi="Arial" w:cs="Arial"/>
          <w:color w:val="1B1B1B"/>
          <w:sz w:val="24"/>
          <w:szCs w:val="24"/>
        </w:rPr>
        <w:t>A professional athlete to compete in a charitable sports event.</w:t>
      </w:r>
    </w:p>
    <w:p w:rsidR="00D75DE7" w:rsidRDefault="00A31136">
      <w:pPr>
        <w:shd w:val="clear" w:color="auto" w:fill="FFFFFF"/>
        <w:spacing w:before="100" w:beforeAutospacing="1" w:after="150" w:line="240" w:lineRule="auto"/>
        <w:rPr>
          <w:rFonts w:ascii="Arial" w:eastAsia="Times New Roman" w:hAnsi="Arial" w:cs="Arial"/>
          <w:color w:val="1B1B1B"/>
          <w:sz w:val="24"/>
          <w:szCs w:val="24"/>
        </w:rPr>
      </w:pPr>
      <w:r>
        <w:rPr>
          <w:rFonts w:ascii="Arial" w:eastAsia="Times New Roman" w:hAnsi="Arial" w:cs="Arial"/>
          <w:b/>
          <w:bCs/>
          <w:i/>
          <w:iCs/>
          <w:color w:val="1B1B1B"/>
          <w:sz w:val="24"/>
          <w:szCs w:val="24"/>
        </w:rPr>
        <w:t>Student – Five Calendar Year Rule</w:t>
      </w:r>
    </w:p>
    <w:p w:rsidR="00D75DE7" w:rsidRDefault="00A31136">
      <w:pPr>
        <w:shd w:val="clear" w:color="auto" w:fill="FFFFFF"/>
        <w:spacing w:after="0" w:line="240" w:lineRule="auto"/>
        <w:rPr>
          <w:rFonts w:ascii="Arial" w:eastAsia="Times New Roman" w:hAnsi="Arial" w:cs="Arial"/>
          <w:color w:val="1B1B1B"/>
          <w:sz w:val="24"/>
          <w:szCs w:val="24"/>
        </w:rPr>
      </w:pPr>
      <w:r>
        <w:rPr>
          <w:rFonts w:ascii="Arial" w:eastAsia="Times New Roman" w:hAnsi="Arial" w:cs="Arial"/>
          <w:color w:val="1B1B1B"/>
          <w:sz w:val="24"/>
          <w:szCs w:val="24"/>
        </w:rPr>
        <w:t xml:space="preserve">A student under an “F,” “J,” “M,” or “Q” visa can exclude U.S. days of presence as a “student” for purposes of the substantial presence test for up to five </w:t>
      </w:r>
      <w:r>
        <w:rPr>
          <w:rFonts w:ascii="Arial" w:eastAsia="Times New Roman" w:hAnsi="Arial" w:cs="Arial"/>
          <w:b/>
          <w:color w:val="1B1B1B"/>
          <w:sz w:val="24"/>
          <w:szCs w:val="24"/>
          <w:u w:val="single"/>
        </w:rPr>
        <w:t>calendar</w:t>
      </w:r>
      <w:r>
        <w:rPr>
          <w:rFonts w:ascii="Arial" w:eastAsia="Times New Roman" w:hAnsi="Arial" w:cs="Arial"/>
          <w:color w:val="1B1B1B"/>
          <w:sz w:val="24"/>
          <w:szCs w:val="24"/>
        </w:rPr>
        <w:t xml:space="preserve"> years. The five-year limit is a lifetime limit that can’t be renewed. </w:t>
      </w:r>
    </w:p>
    <w:p w:rsidR="00D75DE7" w:rsidRDefault="00A31136">
      <w:pPr>
        <w:shd w:val="clear" w:color="auto" w:fill="FFFFFF"/>
        <w:spacing w:before="100" w:beforeAutospacing="1" w:after="150" w:line="240" w:lineRule="auto"/>
        <w:rPr>
          <w:rFonts w:ascii="Arial" w:eastAsia="Times New Roman" w:hAnsi="Arial" w:cs="Arial"/>
          <w:color w:val="1B1B1B"/>
          <w:sz w:val="24"/>
          <w:szCs w:val="24"/>
        </w:rPr>
      </w:pPr>
      <w:r>
        <w:rPr>
          <w:rFonts w:ascii="Arial" w:eastAsia="Times New Roman" w:hAnsi="Arial" w:cs="Arial"/>
          <w:b/>
          <w:bCs/>
          <w:i/>
          <w:iCs/>
          <w:color w:val="1B1B1B"/>
          <w:sz w:val="24"/>
          <w:szCs w:val="24"/>
        </w:rPr>
        <w:t>Teacher or Trainee – Two Calendar Year Rule</w:t>
      </w:r>
    </w:p>
    <w:p w:rsidR="00D75DE7" w:rsidRDefault="00A31136">
      <w:pPr>
        <w:shd w:val="clear" w:color="auto" w:fill="FFFFFF"/>
        <w:spacing w:after="0" w:line="240" w:lineRule="auto"/>
        <w:rPr>
          <w:rFonts w:ascii="Arial" w:hAnsi="Arial" w:cs="Arial"/>
          <w:color w:val="1B1B1B"/>
          <w:shd w:val="clear" w:color="auto" w:fill="FFFFFF"/>
        </w:rPr>
      </w:pPr>
      <w:r>
        <w:rPr>
          <w:rFonts w:ascii="Arial" w:hAnsi="Arial" w:cs="Arial"/>
          <w:color w:val="1B1B1B"/>
          <w:shd w:val="clear" w:color="auto" w:fill="FFFFFF"/>
        </w:rPr>
        <w:t xml:space="preserve">A teacher or trainee under a “J” or “Q” visa can exclude U.S. day of presence as a “teacher or trainee” </w:t>
      </w:r>
      <w:r>
        <w:rPr>
          <w:rFonts w:ascii="Arial" w:eastAsia="Times New Roman" w:hAnsi="Arial" w:cs="Arial"/>
          <w:color w:val="1B1B1B"/>
          <w:sz w:val="24"/>
          <w:szCs w:val="24"/>
        </w:rPr>
        <w:t xml:space="preserve">for purposes of the substantial presence test </w:t>
      </w:r>
      <w:r>
        <w:rPr>
          <w:rFonts w:ascii="Arial" w:hAnsi="Arial" w:cs="Arial"/>
          <w:color w:val="1B1B1B"/>
          <w:shd w:val="clear" w:color="auto" w:fill="FFFFFF"/>
        </w:rPr>
        <w:t xml:space="preserve">for up to two </w:t>
      </w:r>
      <w:r>
        <w:rPr>
          <w:rFonts w:ascii="Arial" w:hAnsi="Arial" w:cs="Arial"/>
          <w:b/>
          <w:color w:val="1B1B1B"/>
          <w:u w:val="single"/>
          <w:shd w:val="clear" w:color="auto" w:fill="FFFFFF"/>
        </w:rPr>
        <w:t>calendar</w:t>
      </w:r>
      <w:r>
        <w:rPr>
          <w:rFonts w:ascii="Arial" w:hAnsi="Arial" w:cs="Arial"/>
          <w:color w:val="1B1B1B"/>
          <w:shd w:val="clear" w:color="auto" w:fill="FFFFFF"/>
        </w:rPr>
        <w:t xml:space="preserve"> years. However, unlike the student limit which is a lifetime limit, the teacher or trainee limit can be renewed.</w:t>
      </w:r>
    </w:p>
    <w:p w:rsidR="00D75DE7" w:rsidRDefault="00D75DE7">
      <w:pPr>
        <w:shd w:val="clear" w:color="auto" w:fill="FFFFFF"/>
        <w:spacing w:after="0" w:line="240" w:lineRule="auto"/>
        <w:rPr>
          <w:rFonts w:ascii="Arial" w:hAnsi="Arial" w:cs="Arial"/>
          <w:color w:val="1B1B1B"/>
          <w:shd w:val="clear" w:color="auto" w:fill="FFFFFF"/>
        </w:rPr>
      </w:pPr>
    </w:p>
    <w:p w:rsidR="00D75DE7" w:rsidRDefault="00D75DE7">
      <w:pPr>
        <w:shd w:val="clear" w:color="auto" w:fill="FFFFFF"/>
        <w:spacing w:after="0" w:line="240" w:lineRule="auto"/>
        <w:rPr>
          <w:rFonts w:ascii="Arial" w:eastAsia="Times New Roman" w:hAnsi="Arial" w:cs="Arial"/>
          <w:color w:val="1B1B1B"/>
          <w:sz w:val="24"/>
          <w:szCs w:val="24"/>
        </w:rPr>
      </w:pPr>
    </w:p>
    <w:p w:rsidR="00D75DE7" w:rsidRDefault="00A31136">
      <w:pPr>
        <w:pStyle w:val="NormalWeb"/>
        <w:shd w:val="clear" w:color="auto" w:fill="FFFFFF"/>
        <w:spacing w:before="0" w:beforeAutospacing="0" w:after="150" w:afterAutospacing="0"/>
        <w:rPr>
          <w:rStyle w:val="Strong"/>
          <w:rFonts w:ascii="Arial" w:eastAsiaTheme="majorEastAsia" w:hAnsi="Arial" w:cs="Arial"/>
          <w:color w:val="1B1B1B"/>
        </w:rPr>
      </w:pPr>
      <w:r>
        <w:rPr>
          <w:rFonts w:ascii="Arial" w:hAnsi="Arial" w:cs="Arial"/>
          <w:b/>
          <w:bCs/>
          <w:i/>
          <w:iCs/>
          <w:color w:val="1B1B1B"/>
        </w:rPr>
        <w:t>After the Five / Two Calendar Year Rule</w:t>
      </w:r>
      <w:r>
        <w:rPr>
          <w:rStyle w:val="Strong"/>
          <w:rFonts w:ascii="Arial" w:eastAsiaTheme="majorEastAsia" w:hAnsi="Arial" w:cs="Arial"/>
          <w:color w:val="1B1B1B"/>
        </w:rPr>
        <w:t xml:space="preserve"> </w:t>
      </w:r>
    </w:p>
    <w:p w:rsidR="00D75DE7" w:rsidRDefault="00A31136">
      <w:pPr>
        <w:pStyle w:val="NormalWeb"/>
        <w:shd w:val="clear" w:color="auto" w:fill="FFFFFF"/>
        <w:spacing w:before="0" w:beforeAutospacing="0" w:after="150" w:afterAutospacing="0"/>
      </w:pPr>
      <w:r>
        <w:rPr>
          <w:rFonts w:ascii="Arial" w:hAnsi="Arial" w:cs="Arial"/>
          <w:color w:val="1B1B1B"/>
        </w:rPr>
        <w:t xml:space="preserve">A “F,” “J,” “M,” or “Q” visa alien who otherwise meets the substantial presence test can nevertheless be treated as a nonresident for U.S. income tax purposes by: </w:t>
      </w:r>
      <w:r>
        <w:rPr>
          <w:rFonts w:ascii="Arial" w:hAnsi="Arial" w:cs="Arial"/>
          <w:color w:val="1B1B1B"/>
          <w:highlight w:val="green"/>
          <w:u w:val="single"/>
        </w:rPr>
        <w:t>establishing that you do not intend to reside permanently in the United States and have a closer connection to a foreign country</w:t>
      </w:r>
    </w:p>
    <w:p w:rsidR="00D75DE7" w:rsidRDefault="00A31136">
      <w:r>
        <w:br w:type="page"/>
      </w:r>
    </w:p>
    <w:p w:rsidR="00D75DE7" w:rsidRDefault="00A31136">
      <w:pPr>
        <w:pStyle w:val="Title"/>
        <w:rPr>
          <w:rFonts w:ascii="Arial" w:eastAsia="Times New Roman" w:hAnsi="Arial" w:cs="Arial"/>
          <w:b/>
          <w:bCs/>
          <w:color w:val="0000FF"/>
          <w:sz w:val="32"/>
          <w:szCs w:val="32"/>
        </w:rPr>
      </w:pPr>
      <w:r>
        <w:rPr>
          <w:color w:val="0000FF"/>
        </w:rPr>
        <w:lastRenderedPageBreak/>
        <w:t>Foreign Earned Income Exclusion 2025</w:t>
      </w:r>
    </w:p>
    <w:p w:rsidR="00D75DE7" w:rsidRDefault="00A31136">
      <w:pPr>
        <w:shd w:val="clear" w:color="auto" w:fill="FFFFFF"/>
        <w:spacing w:before="75" w:after="75" w:line="240" w:lineRule="auto"/>
        <w:outlineLvl w:val="3"/>
        <w:rPr>
          <w:rFonts w:ascii="Arial" w:eastAsia="Times New Roman" w:hAnsi="Arial" w:cs="Arial"/>
          <w:b/>
          <w:bCs/>
          <w:color w:val="1B1B1B"/>
          <w:sz w:val="32"/>
          <w:szCs w:val="32"/>
        </w:rPr>
      </w:pPr>
      <w:r>
        <w:rPr>
          <w:rFonts w:ascii="Arial" w:hAnsi="Arial" w:cs="Arial" w:hint="eastAsia"/>
          <w:sz w:val="24"/>
          <w:szCs w:val="24"/>
        </w:rPr>
        <w:t>Up</w:t>
      </w:r>
      <w:r>
        <w:rPr>
          <w:rFonts w:ascii="Arial" w:hAnsi="Arial" w:cs="Arial"/>
          <w:sz w:val="24"/>
          <w:szCs w:val="24"/>
        </w:rPr>
        <w:t xml:space="preserve"> to </w:t>
      </w:r>
      <w:r>
        <w:rPr>
          <w:rFonts w:ascii="Arial" w:hAnsi="Arial" w:cs="Arial"/>
          <w:color w:val="FF0000"/>
          <w:sz w:val="24"/>
          <w:szCs w:val="24"/>
          <w:highlight w:val="yellow"/>
        </w:rPr>
        <w:t>$130,000</w:t>
      </w:r>
      <w:r>
        <w:rPr>
          <w:rFonts w:ascii="Arial" w:hAnsi="Arial" w:cs="Arial"/>
          <w:sz w:val="24"/>
          <w:szCs w:val="24"/>
        </w:rPr>
        <w:t>/ person (X2 if both spouse qualify)</w:t>
      </w:r>
      <w:r>
        <w:rPr>
          <w:rFonts w:ascii="Arial" w:hAnsi="Arial" w:cs="Arial"/>
          <w:sz w:val="24"/>
          <w:szCs w:val="24"/>
        </w:rPr>
        <w:tab/>
      </w:r>
      <w:r>
        <w:rPr>
          <w:rFonts w:ascii="Arial" w:hAnsi="Arial" w:cs="Arial"/>
          <w:sz w:val="24"/>
          <w:szCs w:val="24"/>
        </w:rPr>
        <w:tab/>
        <w:t>Req. 330 Days in 12 Consecutive Months (&lt;35 US Vacation Days)</w:t>
      </w:r>
    </w:p>
    <w:p w:rsidR="00D75DE7" w:rsidRDefault="00D75DE7">
      <w:pPr>
        <w:rPr>
          <w:rFonts w:ascii="Arial" w:hAnsi="Arial" w:cs="Arial"/>
          <w:sz w:val="24"/>
          <w:szCs w:val="24"/>
        </w:rPr>
      </w:pPr>
    </w:p>
    <w:p w:rsidR="00D75DE7" w:rsidRDefault="00A31136">
      <w:pPr>
        <w:rPr>
          <w:rFonts w:ascii="Arial" w:hAnsi="Arial" w:cs="Arial"/>
          <w:sz w:val="24"/>
          <w:szCs w:val="24"/>
        </w:rPr>
      </w:pPr>
      <w:r>
        <w:rPr>
          <w:rFonts w:ascii="Arial" w:hAnsi="Arial" w:cs="Arial" w:hint="eastAsia"/>
          <w:sz w:val="24"/>
          <w:szCs w:val="24"/>
        </w:rPr>
        <w:t>A</w:t>
      </w:r>
      <w:r>
        <w:rPr>
          <w:rFonts w:ascii="Arial" w:hAnsi="Arial" w:cs="Arial"/>
          <w:sz w:val="24"/>
          <w:szCs w:val="24"/>
        </w:rPr>
        <w:t xml:space="preserve"> 12-month period can be </w:t>
      </w:r>
      <w:r>
        <w:rPr>
          <w:rFonts w:ascii="Arial" w:hAnsi="Arial" w:cs="Arial"/>
          <w:sz w:val="24"/>
          <w:szCs w:val="24"/>
          <w:u w:val="single"/>
        </w:rPr>
        <w:t>any period of 12 consecutive months</w:t>
      </w:r>
      <w:r>
        <w:rPr>
          <w:rFonts w:ascii="Arial" w:hAnsi="Arial" w:cs="Arial"/>
          <w:sz w:val="24"/>
          <w:szCs w:val="24"/>
        </w:rPr>
        <w:t xml:space="preserve"> that includes 330 full days of presence in a foreign country. If you qualify under the physical presence test for part of a year, it is important to carefully choose the 12-month period that will allow the maximum exclusion for that year. US Vacation Days not count towards the 330 days --- US Vacation Days must be less than 35 days.</w:t>
      </w:r>
    </w:p>
    <w:p w:rsidR="00D75DE7" w:rsidRDefault="00A31136">
      <w:pPr>
        <w:rPr>
          <w:rFonts w:ascii="Arial" w:hAnsi="Arial" w:cs="Arial"/>
          <w:sz w:val="24"/>
          <w:szCs w:val="24"/>
        </w:rPr>
      </w:pPr>
      <w:r>
        <w:rPr>
          <w:rFonts w:ascii="Arial" w:hAnsi="Arial" w:cs="Arial"/>
          <w:b/>
          <w:sz w:val="24"/>
          <w:szCs w:val="24"/>
        </w:rPr>
        <w:t xml:space="preserve">Bona Fide Residence Test </w:t>
      </w:r>
      <w:r>
        <w:rPr>
          <w:rFonts w:ascii="Arial" w:hAnsi="Arial" w:cs="Arial"/>
          <w:sz w:val="24"/>
          <w:szCs w:val="24"/>
        </w:rPr>
        <w:t xml:space="preserve">- Only U.S. citizens/resident who are also citizens/nationals/permanent residences of an U.S. treaty countries can use this test. Otherwise, use </w:t>
      </w:r>
      <w:r>
        <w:rPr>
          <w:rFonts w:ascii="Arial" w:hAnsi="Arial" w:cs="Arial"/>
          <w:b/>
          <w:sz w:val="24"/>
          <w:szCs w:val="24"/>
        </w:rPr>
        <w:t>Physical Presence Test</w:t>
      </w:r>
      <w:r>
        <w:rPr>
          <w:rFonts w:ascii="Arial" w:hAnsi="Arial" w:cs="Arial"/>
          <w:sz w:val="24"/>
          <w:szCs w:val="24"/>
        </w:rPr>
        <w:t>. US Vacation Days are more flexible.</w:t>
      </w:r>
    </w:p>
    <w:p w:rsidR="00D75DE7" w:rsidRDefault="00A31136">
      <w:pPr>
        <w:pStyle w:val="Title"/>
        <w:rPr>
          <w:color w:val="0000FF"/>
        </w:rPr>
      </w:pPr>
      <w:r>
        <w:rPr>
          <w:color w:val="0000FF"/>
        </w:rPr>
        <w:t>Foreign Housing Exclusion 2023</w:t>
      </w:r>
    </w:p>
    <w:p w:rsidR="00D75DE7" w:rsidRDefault="00A31136">
      <w:pPr>
        <w:spacing w:after="0"/>
        <w:rPr>
          <w:rFonts w:ascii="Arial" w:hAnsi="Arial" w:cs="Arial"/>
          <w:sz w:val="24"/>
          <w:szCs w:val="24"/>
        </w:rPr>
      </w:pPr>
      <w:r>
        <w:rPr>
          <w:rFonts w:ascii="Arial" w:hAnsi="Arial" w:cs="Arial"/>
          <w:sz w:val="24"/>
          <w:szCs w:val="24"/>
        </w:rPr>
        <w:t xml:space="preserve">This exclusion applies to foreign employer-paid amount only, </w:t>
      </w:r>
      <w:r>
        <w:rPr>
          <w:rFonts w:ascii="Arial" w:hAnsi="Arial" w:cs="Arial"/>
          <w:b/>
          <w:sz w:val="24"/>
          <w:szCs w:val="24"/>
          <w:highlight w:val="yellow"/>
        </w:rPr>
        <w:t>not applies to self-employment income.</w:t>
      </w:r>
      <w:r>
        <w:rPr>
          <w:rFonts w:ascii="Arial" w:hAnsi="Arial" w:cs="Arial"/>
          <w:sz w:val="24"/>
          <w:szCs w:val="24"/>
        </w:rPr>
        <w:t xml:space="preserve">  </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Qualified Housing Expenses: Rent, Utilities (except phone, TV, streaming, internet), Housing insurance, Fees, Furniture and parking rentals, Rental repairs. </w:t>
      </w:r>
    </w:p>
    <w:p w:rsidR="00D75DE7" w:rsidRDefault="00A31136">
      <w:pPr>
        <w:spacing w:after="0"/>
        <w:rPr>
          <w:rFonts w:ascii="Arial" w:hAnsi="Arial" w:cs="Arial"/>
          <w:sz w:val="24"/>
          <w:szCs w:val="24"/>
        </w:rPr>
      </w:pPr>
      <w:r>
        <w:rPr>
          <w:rFonts w:ascii="Arial" w:hAnsi="Arial" w:cs="Arial"/>
          <w:sz w:val="24"/>
          <w:szCs w:val="24"/>
          <w:u w:val="single"/>
        </w:rPr>
        <w:t>Not qualified:</w:t>
      </w:r>
      <w:r>
        <w:rPr>
          <w:rFonts w:ascii="Arial" w:hAnsi="Arial" w:cs="Arial"/>
          <w:sz w:val="24"/>
          <w:szCs w:val="24"/>
        </w:rPr>
        <w:t xml:space="preserve"> Mortgage payments, Maids or housekeepers, Purchased furniture, Lavishness</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Maxium Limit on Housing: See Form 2555 Instruction table, if not listed, then use </w:t>
      </w:r>
      <w:r>
        <w:rPr>
          <w:rFonts w:ascii="Arial" w:hAnsi="Arial" w:cs="Arial"/>
          <w:color w:val="FF0000"/>
          <w:sz w:val="24"/>
          <w:szCs w:val="24"/>
          <w:highlight w:val="yellow"/>
        </w:rPr>
        <w:t>$106.85</w:t>
      </w:r>
      <w:r>
        <w:rPr>
          <w:rFonts w:ascii="Arial" w:hAnsi="Arial" w:cs="Arial"/>
          <w:sz w:val="24"/>
          <w:szCs w:val="24"/>
        </w:rPr>
        <w:t xml:space="preserve">//day, or 30% of </w:t>
      </w:r>
      <w:r>
        <w:rPr>
          <w:rFonts w:ascii="Arial" w:hAnsi="Arial" w:cs="Arial"/>
          <w:color w:val="FF0000"/>
          <w:sz w:val="24"/>
          <w:szCs w:val="24"/>
          <w:highlight w:val="yellow"/>
        </w:rPr>
        <w:t>$130,000</w:t>
      </w:r>
      <w:r>
        <w:rPr>
          <w:rFonts w:ascii="Arial" w:hAnsi="Arial" w:cs="Arial"/>
          <w:sz w:val="24"/>
          <w:szCs w:val="24"/>
        </w:rPr>
        <w:t xml:space="preserve">/365 --- </w:t>
      </w:r>
      <w:r>
        <w:rPr>
          <w:rFonts w:ascii="Arial" w:hAnsi="Arial" w:cs="Arial"/>
          <w:color w:val="FF0000"/>
          <w:sz w:val="24"/>
          <w:szCs w:val="24"/>
          <w:highlight w:val="yellow"/>
        </w:rPr>
        <w:t>$39,000</w:t>
      </w:r>
      <w:r>
        <w:rPr>
          <w:rFonts w:ascii="Arial" w:hAnsi="Arial" w:cs="Arial"/>
          <w:color w:val="FF0000"/>
          <w:sz w:val="24"/>
          <w:szCs w:val="24"/>
        </w:rPr>
        <w:t xml:space="preserve"> </w:t>
      </w:r>
      <w:r>
        <w:rPr>
          <w:rFonts w:ascii="Arial" w:hAnsi="Arial" w:cs="Arial"/>
          <w:sz w:val="24"/>
          <w:szCs w:val="24"/>
        </w:rPr>
        <w:t xml:space="preserve"> if for 365 days.</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(Minimum) Base Housing Amount: $52/day, or 16% of </w:t>
      </w:r>
      <w:r>
        <w:rPr>
          <w:rFonts w:ascii="Arial" w:hAnsi="Arial" w:cs="Arial"/>
          <w:color w:val="FF0000"/>
          <w:sz w:val="24"/>
          <w:szCs w:val="24"/>
          <w:highlight w:val="yellow"/>
        </w:rPr>
        <w:t>$130,000</w:t>
      </w:r>
      <w:r>
        <w:rPr>
          <w:rFonts w:ascii="Arial" w:hAnsi="Arial" w:cs="Arial"/>
          <w:sz w:val="24"/>
          <w:szCs w:val="24"/>
        </w:rPr>
        <w:t xml:space="preserve">/365 --- </w:t>
      </w:r>
      <w:r>
        <w:rPr>
          <w:rFonts w:ascii="Arial" w:hAnsi="Arial" w:cs="Arial"/>
          <w:color w:val="FF0000"/>
          <w:sz w:val="24"/>
          <w:szCs w:val="24"/>
          <w:highlight w:val="yellow"/>
        </w:rPr>
        <w:t>$20,800</w:t>
      </w:r>
      <w:r>
        <w:rPr>
          <w:rFonts w:ascii="Arial" w:hAnsi="Arial" w:cs="Arial"/>
          <w:color w:val="FF0000"/>
          <w:sz w:val="24"/>
          <w:szCs w:val="24"/>
        </w:rPr>
        <w:t xml:space="preserve"> </w:t>
      </w:r>
      <w:r>
        <w:rPr>
          <w:rFonts w:ascii="Arial" w:hAnsi="Arial" w:cs="Arial"/>
          <w:sz w:val="24"/>
          <w:szCs w:val="24"/>
        </w:rPr>
        <w:t xml:space="preserve">if for 365 days. </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b/>
          <w:sz w:val="24"/>
          <w:szCs w:val="24"/>
        </w:rPr>
        <w:t xml:space="preserve">Foreign Housing Exclusion = Qualified Housing Expenses/Maxium Limit - (Minimum) Base Housing Amount       </w:t>
      </w:r>
      <w:r>
        <w:rPr>
          <w:rFonts w:ascii="Arial" w:hAnsi="Arial" w:cs="Arial"/>
          <w:b/>
          <w:sz w:val="24"/>
          <w:szCs w:val="24"/>
        </w:rPr>
        <w:tab/>
        <w:t>(cannot be more than Total Employer-paid Amount)</w:t>
      </w: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A31136">
      <w:pPr>
        <w:spacing w:after="0"/>
        <w:rPr>
          <w:rFonts w:ascii="Arial" w:hAnsi="Arial" w:cs="Arial"/>
          <w:b/>
          <w:color w:val="0070C0"/>
          <w:sz w:val="32"/>
          <w:szCs w:val="32"/>
        </w:rPr>
      </w:pPr>
      <w:r>
        <w:rPr>
          <w:rFonts w:ascii="Arial" w:hAnsi="Arial" w:cs="Arial"/>
          <w:b/>
          <w:color w:val="0070C0"/>
          <w:sz w:val="32"/>
          <w:szCs w:val="32"/>
        </w:rPr>
        <w:t>Foreign Housing Deduction</w:t>
      </w:r>
    </w:p>
    <w:p w:rsidR="00D75DE7" w:rsidRDefault="00A31136">
      <w:pPr>
        <w:spacing w:after="0"/>
        <w:rPr>
          <w:rFonts w:ascii="Arial" w:hAnsi="Arial" w:cs="Arial"/>
          <w:sz w:val="24"/>
          <w:szCs w:val="24"/>
        </w:rPr>
      </w:pPr>
      <w:r>
        <w:rPr>
          <w:rFonts w:ascii="Arial" w:hAnsi="Arial" w:cs="Arial"/>
          <w:sz w:val="24"/>
          <w:szCs w:val="24"/>
        </w:rPr>
        <w:t>This exclusion applies to foreign self-employement income only.</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b/>
          <w:sz w:val="24"/>
          <w:szCs w:val="24"/>
        </w:rPr>
        <w:t>Qualified Housing Expenses/Maxium Limit - (Minimum) Base Housing Amount</w:t>
      </w:r>
    </w:p>
    <w:p w:rsidR="00D75DE7" w:rsidRDefault="00A31136">
      <w:pPr>
        <w:spacing w:after="0"/>
        <w:rPr>
          <w:rFonts w:ascii="Arial" w:hAnsi="Arial" w:cs="Arial"/>
          <w:b/>
          <w:sz w:val="24"/>
          <w:szCs w:val="24"/>
        </w:rPr>
      </w:pPr>
      <w:r>
        <w:rPr>
          <w:rFonts w:ascii="Arial" w:hAnsi="Arial" w:cs="Arial"/>
          <w:b/>
          <w:sz w:val="24"/>
          <w:szCs w:val="24"/>
        </w:rPr>
        <w:tab/>
        <w:t>- if there is any Employer-based Foreign Housing Exclusion applied</w:t>
      </w:r>
    </w:p>
    <w:p w:rsidR="00D75DE7" w:rsidRDefault="00A31136">
      <w:pPr>
        <w:spacing w:after="0"/>
        <w:rPr>
          <w:rFonts w:ascii="Arial" w:hAnsi="Arial" w:cs="Arial"/>
          <w:b/>
          <w:sz w:val="24"/>
          <w:szCs w:val="24"/>
        </w:rPr>
      </w:pPr>
      <w:r>
        <w:rPr>
          <w:rFonts w:ascii="Arial" w:hAnsi="Arial" w:cs="Arial"/>
          <w:b/>
          <w:sz w:val="24"/>
          <w:szCs w:val="24"/>
        </w:rPr>
        <w:tab/>
        <w:t>(cannot be more than Remaining Foreign Earned Income After All Other Exclusions)</w:t>
      </w:r>
    </w:p>
    <w:p w:rsidR="00D75DE7" w:rsidRDefault="00A31136">
      <w:pPr>
        <w:spacing w:after="0"/>
        <w:rPr>
          <w:rFonts w:ascii="Arial" w:hAnsi="Arial" w:cs="Arial"/>
          <w:sz w:val="24"/>
          <w:szCs w:val="24"/>
        </w:rPr>
      </w:pPr>
      <w:r>
        <w:rPr>
          <w:rFonts w:ascii="Arial" w:hAnsi="Arial" w:cs="Arial"/>
          <w:sz w:val="24"/>
          <w:szCs w:val="24"/>
        </w:rPr>
        <w:tab/>
      </w:r>
    </w:p>
    <w:p w:rsidR="00D75DE7" w:rsidRDefault="00D75DE7">
      <w:pPr>
        <w:spacing w:after="0"/>
        <w:rPr>
          <w:rFonts w:ascii="Arial" w:hAnsi="Arial" w:cs="Arial"/>
          <w:sz w:val="24"/>
          <w:szCs w:val="24"/>
        </w:rPr>
      </w:pPr>
    </w:p>
    <w:p w:rsidR="00D75DE7" w:rsidRDefault="00A31136">
      <w:pPr>
        <w:pStyle w:val="Title"/>
        <w:rPr>
          <w:rFonts w:ascii="Arial" w:hAnsi="Arial" w:cs="Arial"/>
          <w:sz w:val="24"/>
          <w:szCs w:val="24"/>
        </w:rPr>
      </w:pPr>
      <w:r>
        <w:t>Foreign Currency Exchange Rate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https://www.irs.gov/individuals/international-taxpayers/yearly-average-currency-exchange-rates</w:t>
      </w: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A31136">
      <w:pPr>
        <w:pStyle w:val="Title"/>
        <w:rPr>
          <w:color w:val="0000FF"/>
        </w:rPr>
      </w:pPr>
      <w:r>
        <w:t xml:space="preserve">Foreign Tax Credit </w:t>
      </w:r>
      <w:r>
        <w:rPr>
          <w:rFonts w:ascii="Arial" w:hAnsi="Arial" w:cs="Arial"/>
          <w:sz w:val="32"/>
          <w:szCs w:val="32"/>
        </w:rPr>
        <w:t>(Non-Refundable, Carryover)</w:t>
      </w:r>
    </w:p>
    <w:p w:rsidR="00D75DE7" w:rsidRDefault="00D75DE7"/>
    <w:p w:rsidR="00D75DE7" w:rsidRDefault="00A31136">
      <w:pPr>
        <w:rPr>
          <w:rFonts w:ascii="Arial" w:hAnsi="Arial" w:cs="Arial"/>
          <w:b/>
          <w:sz w:val="28"/>
          <w:szCs w:val="28"/>
        </w:rPr>
      </w:pPr>
      <w:r>
        <w:rPr>
          <w:rFonts w:ascii="Arial" w:hAnsi="Arial" w:cs="Arial"/>
          <w:b/>
          <w:sz w:val="28"/>
          <w:szCs w:val="28"/>
          <w:highlight w:val="yellow"/>
        </w:rPr>
        <w:t>(1) You cannot take a foreign tax credit for taxes on income you exclude.</w:t>
      </w:r>
    </w:p>
    <w:p w:rsidR="00D75DE7" w:rsidRDefault="00A31136">
      <w:pPr>
        <w:spacing w:after="0"/>
        <w:rPr>
          <w:rFonts w:ascii="Arial" w:hAnsi="Arial" w:cs="Arial"/>
          <w:sz w:val="24"/>
          <w:szCs w:val="24"/>
        </w:rPr>
      </w:pPr>
      <w:r>
        <w:rPr>
          <w:rFonts w:ascii="Arial" w:hAnsi="Arial" w:cs="Arial"/>
          <w:b/>
          <w:sz w:val="24"/>
          <w:szCs w:val="24"/>
        </w:rPr>
        <w:t>Claim the Foreign Tax Credit Without Filing Form 1116</w:t>
      </w:r>
      <w:r>
        <w:rPr>
          <w:rFonts w:ascii="Arial" w:hAnsi="Arial" w:cs="Arial"/>
          <w:sz w:val="24"/>
          <w:szCs w:val="24"/>
        </w:rPr>
        <w:t>：</w:t>
      </w:r>
      <w:r>
        <w:rPr>
          <w:rFonts w:ascii="Arial" w:hAnsi="Arial" w:cs="Arial"/>
          <w:sz w:val="24"/>
          <w:szCs w:val="24"/>
        </w:rPr>
        <w:t xml:space="preserve"> “Passive Category Income”</w:t>
      </w:r>
      <w:r>
        <w:rPr>
          <w:rFonts w:ascii="Arial" w:hAnsi="Arial" w:cs="Arial" w:hint="eastAsia"/>
          <w:sz w:val="24"/>
          <w:szCs w:val="24"/>
        </w:rPr>
        <w:t xml:space="preserve"> </w:t>
      </w:r>
      <w:r>
        <w:rPr>
          <w:rFonts w:ascii="Arial" w:hAnsi="Arial" w:cs="Arial" w:hint="eastAsia"/>
          <w:sz w:val="24"/>
          <w:szCs w:val="24"/>
        </w:rPr>
        <w:t>，</w:t>
      </w:r>
      <w:r>
        <w:rPr>
          <w:rFonts w:ascii="Arial" w:hAnsi="Arial" w:cs="Arial"/>
          <w:sz w:val="24"/>
          <w:szCs w:val="24"/>
        </w:rPr>
        <w:t xml:space="preserve"> and Total &lt; $600 (MFJ)/ $300 (Others)</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b/>
          <w:sz w:val="24"/>
          <w:szCs w:val="24"/>
        </w:rPr>
        <w:t>Passive Category Income</w:t>
      </w:r>
      <w:r>
        <w:rPr>
          <w:rFonts w:ascii="Arial" w:hAnsi="Arial" w:cs="Arial"/>
          <w:sz w:val="24"/>
          <w:szCs w:val="24"/>
        </w:rPr>
        <w:t>. Interest, Dividends, Royalties, Rents, Annuities,  Capital Gains, Gains from sale of property, Gains from foreign currency or commodities transactions</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b/>
          <w:sz w:val="24"/>
          <w:szCs w:val="24"/>
        </w:rPr>
        <w:t>General Category Income</w:t>
      </w:r>
      <w:r>
        <w:rPr>
          <w:rFonts w:ascii="Arial" w:hAnsi="Arial" w:cs="Arial"/>
          <w:sz w:val="24"/>
          <w:szCs w:val="24"/>
        </w:rPr>
        <w:t>: Wages/Salary, Income earned in a trade/business</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sz w:val="24"/>
          <w:szCs w:val="24"/>
        </w:rPr>
        <w:t xml:space="preserve">If you received both Passive Category Income and General Category Income from foreign sources, </w:t>
      </w:r>
      <w:r>
        <w:rPr>
          <w:rFonts w:ascii="Arial" w:hAnsi="Arial" w:cs="Arial"/>
          <w:b/>
          <w:sz w:val="24"/>
          <w:szCs w:val="24"/>
        </w:rPr>
        <w:t xml:space="preserve">you must complete two Forms 1116. </w:t>
      </w:r>
    </w:p>
    <w:p w:rsidR="00D75DE7" w:rsidRDefault="00D75DE7">
      <w:pPr>
        <w:spacing w:after="0"/>
        <w:rPr>
          <w:rFonts w:ascii="Arial" w:hAnsi="Arial" w:cs="Arial"/>
          <w:b/>
          <w:sz w:val="24"/>
          <w:szCs w:val="24"/>
        </w:rPr>
      </w:pPr>
    </w:p>
    <w:p w:rsidR="00D75DE7" w:rsidRDefault="00A31136">
      <w:pPr>
        <w:spacing w:after="0"/>
        <w:rPr>
          <w:rFonts w:ascii="Arial" w:hAnsi="Arial" w:cs="Arial"/>
          <w:b/>
          <w:sz w:val="24"/>
          <w:szCs w:val="24"/>
        </w:rPr>
      </w:pPr>
      <w:r>
        <w:rPr>
          <w:rFonts w:ascii="Arial" w:hAnsi="Arial" w:cs="Arial"/>
          <w:b/>
          <w:sz w:val="24"/>
          <w:szCs w:val="24"/>
          <w:highlight w:val="yellow"/>
        </w:rPr>
        <w:t>Line 1a ---  Don't include any earned income excluded on Form 2555</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b/>
          <w:sz w:val="24"/>
          <w:szCs w:val="24"/>
        </w:rPr>
        <w:t>Form 1116 Lines 2 Through 5 --- Deductions and Losses</w:t>
      </w:r>
    </w:p>
    <w:p w:rsidR="00D75DE7" w:rsidRDefault="00A31136">
      <w:pPr>
        <w:spacing w:after="0"/>
        <w:rPr>
          <w:rFonts w:ascii="Arial" w:hAnsi="Arial" w:cs="Arial"/>
          <w:sz w:val="24"/>
          <w:szCs w:val="24"/>
        </w:rPr>
      </w:pPr>
      <w:r>
        <w:rPr>
          <w:rFonts w:ascii="Arial" w:hAnsi="Arial" w:cs="Arial"/>
          <w:sz w:val="24"/>
          <w:szCs w:val="24"/>
        </w:rPr>
        <w:t>--- reduce your foreign gross income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u w:val="single"/>
        </w:rPr>
      </w:pPr>
      <w:r>
        <w:rPr>
          <w:rFonts w:ascii="Arial" w:hAnsi="Arial" w:cs="Arial"/>
          <w:b/>
          <w:sz w:val="24"/>
          <w:szCs w:val="24"/>
        </w:rPr>
        <w:t>Line 3d.</w:t>
      </w:r>
      <w:r>
        <w:rPr>
          <w:rFonts w:ascii="Arial" w:hAnsi="Arial" w:cs="Arial"/>
          <w:sz w:val="24"/>
          <w:szCs w:val="24"/>
        </w:rPr>
        <w:t xml:space="preserve"> Enter your gross foreign source income from the category you checked above. </w:t>
      </w:r>
      <w:r>
        <w:rPr>
          <w:rFonts w:ascii="Arial" w:hAnsi="Arial" w:cs="Arial"/>
          <w:sz w:val="24"/>
          <w:szCs w:val="24"/>
          <w:u w:val="single"/>
        </w:rPr>
        <w:t>Include any foreign earned income you have excluded on Form 2555 (to calculate Deduction Pro Rata)</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If you had income from more than one country, you must enter income from only one country in each column.</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u w:val="single"/>
        </w:rPr>
      </w:pPr>
      <w:r>
        <w:rPr>
          <w:rFonts w:ascii="Arial" w:hAnsi="Arial" w:cs="Arial"/>
          <w:b/>
          <w:sz w:val="24"/>
          <w:szCs w:val="24"/>
        </w:rPr>
        <w:t>Line 3e.</w:t>
      </w:r>
      <w:r>
        <w:rPr>
          <w:rFonts w:ascii="Arial" w:hAnsi="Arial" w:cs="Arial"/>
          <w:sz w:val="24"/>
          <w:szCs w:val="24"/>
        </w:rPr>
        <w:t xml:space="preserve"> Enter on line 3e in each column your gross income from all sources and all categories, both U.S. and foreign. </w:t>
      </w:r>
      <w:r>
        <w:rPr>
          <w:rFonts w:ascii="Arial" w:hAnsi="Arial" w:cs="Arial"/>
          <w:sz w:val="24"/>
          <w:szCs w:val="24"/>
          <w:u w:val="single"/>
        </w:rPr>
        <w:t>Include any foreign earned income you have excluded on Form 2555.</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b/>
          <w:sz w:val="24"/>
          <w:szCs w:val="24"/>
        </w:rPr>
        <w:t>Line 3g.</w:t>
      </w:r>
      <w:r>
        <w:rPr>
          <w:rFonts w:ascii="Arial" w:hAnsi="Arial" w:cs="Arial"/>
          <w:sz w:val="24"/>
          <w:szCs w:val="24"/>
        </w:rPr>
        <w:t xml:space="preserve"> %age = Foreign Income From This Category / Form 1040 Gross Income.</w:t>
      </w:r>
    </w:p>
    <w:p w:rsidR="00D75DE7" w:rsidRDefault="00A31136">
      <w:pPr>
        <w:spacing w:after="0"/>
        <w:rPr>
          <w:rFonts w:ascii="Arial" w:hAnsi="Arial" w:cs="Arial"/>
          <w:sz w:val="24"/>
          <w:szCs w:val="24"/>
        </w:rPr>
      </w:pPr>
      <w:r>
        <w:rPr>
          <w:rFonts w:ascii="Arial" w:hAnsi="Arial" w:cs="Arial"/>
          <w:sz w:val="24"/>
          <w:szCs w:val="24"/>
        </w:rPr>
        <w:t>Foreign Income Deduction Allowed =  Form 1116 Deduction * %age</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 xml:space="preserve">You can </w:t>
      </w:r>
      <w:r>
        <w:rPr>
          <w:rFonts w:ascii="Arial" w:hAnsi="Arial" w:cs="Arial"/>
          <w:b/>
          <w:sz w:val="24"/>
          <w:szCs w:val="24"/>
        </w:rPr>
        <w:t>carry forward 10 years</w:t>
      </w:r>
      <w:r>
        <w:rPr>
          <w:rFonts w:ascii="Arial" w:hAnsi="Arial" w:cs="Arial"/>
          <w:sz w:val="24"/>
          <w:szCs w:val="24"/>
        </w:rPr>
        <w:t xml:space="preserve"> any foreign tax you paid or accrued</w:t>
      </w:r>
    </w:p>
    <w:p w:rsidR="00D75DE7" w:rsidRDefault="00D75DE7">
      <w:pPr>
        <w:spacing w:after="0"/>
        <w:rPr>
          <w:rFonts w:ascii="Arial" w:hAnsi="Arial" w:cs="Arial"/>
          <w:sz w:val="24"/>
          <w:szCs w:val="24"/>
        </w:rPr>
      </w:pPr>
    </w:p>
    <w:p w:rsidR="00D75DE7" w:rsidRDefault="00A31136">
      <w:pPr>
        <w:spacing w:after="0"/>
        <w:rPr>
          <w:rFonts w:ascii="Arial" w:hAnsi="Arial" w:cs="Arial"/>
          <w:b/>
          <w:sz w:val="24"/>
          <w:szCs w:val="24"/>
        </w:rPr>
      </w:pPr>
      <w:r>
        <w:rPr>
          <w:rFonts w:ascii="Arial" w:hAnsi="Arial" w:cs="Arial"/>
          <w:b/>
          <w:sz w:val="24"/>
          <w:szCs w:val="24"/>
          <w:highlight w:val="yellow"/>
        </w:rPr>
        <w:t>First, apply the excess to the earliest year to which it may be carried. Then, apply it to the next earliest year, and so on.</w:t>
      </w:r>
      <w:r>
        <w:rPr>
          <w:rFonts w:ascii="Arial" w:hAnsi="Arial" w:cs="Arial"/>
          <w:b/>
          <w:sz w:val="24"/>
          <w:szCs w:val="24"/>
        </w:rPr>
        <w:t xml:space="preserve"> </w:t>
      </w:r>
    </w:p>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b/>
          <w:sz w:val="24"/>
          <w:szCs w:val="24"/>
        </w:rPr>
        <w:t>Line 17.</w:t>
      </w:r>
      <w:r>
        <w:rPr>
          <w:rFonts w:ascii="Arial" w:hAnsi="Arial" w:cs="Arial"/>
          <w:sz w:val="24"/>
          <w:szCs w:val="24"/>
        </w:rPr>
        <w:t xml:space="preserve"> Net Foreign Source Taxble Income from This Category</w:t>
      </w:r>
    </w:p>
    <w:p w:rsidR="00D75DE7" w:rsidRDefault="00A31136">
      <w:pPr>
        <w:spacing w:after="0"/>
        <w:rPr>
          <w:rFonts w:ascii="Arial" w:hAnsi="Arial" w:cs="Arial"/>
          <w:sz w:val="24"/>
          <w:szCs w:val="24"/>
        </w:rPr>
      </w:pPr>
      <w:r>
        <w:rPr>
          <w:rFonts w:ascii="Arial" w:hAnsi="Arial" w:cs="Arial"/>
          <w:b/>
          <w:sz w:val="24"/>
          <w:szCs w:val="24"/>
        </w:rPr>
        <w:t>Line 18.</w:t>
      </w:r>
      <w:r>
        <w:rPr>
          <w:rFonts w:ascii="Arial" w:hAnsi="Arial" w:cs="Arial"/>
          <w:sz w:val="24"/>
          <w:szCs w:val="24"/>
        </w:rPr>
        <w:t xml:space="preserve"> Total Form 1040 Taxable Income</w:t>
      </w:r>
    </w:p>
    <w:p w:rsidR="00D75DE7" w:rsidRDefault="00A31136">
      <w:pPr>
        <w:spacing w:after="0"/>
        <w:rPr>
          <w:rFonts w:ascii="Arial" w:hAnsi="Arial" w:cs="Arial"/>
          <w:sz w:val="24"/>
          <w:szCs w:val="24"/>
        </w:rPr>
      </w:pPr>
      <w:r>
        <w:rPr>
          <w:rFonts w:ascii="Arial" w:hAnsi="Arial" w:cs="Arial"/>
          <w:b/>
          <w:sz w:val="24"/>
          <w:szCs w:val="24"/>
        </w:rPr>
        <w:t>Line 19.</w:t>
      </w:r>
      <w:r>
        <w:rPr>
          <w:rFonts w:ascii="Arial" w:hAnsi="Arial" w:cs="Arial"/>
          <w:sz w:val="24"/>
          <w:szCs w:val="24"/>
        </w:rPr>
        <w:t xml:space="preserve"> %age</w:t>
      </w:r>
    </w:p>
    <w:p w:rsidR="00D75DE7" w:rsidRDefault="00A31136">
      <w:pPr>
        <w:spacing w:after="0"/>
        <w:rPr>
          <w:rFonts w:ascii="Arial" w:hAnsi="Arial" w:cs="Arial"/>
          <w:sz w:val="24"/>
          <w:szCs w:val="24"/>
        </w:rPr>
      </w:pPr>
      <w:r>
        <w:rPr>
          <w:rFonts w:ascii="Arial" w:hAnsi="Arial" w:cs="Arial"/>
          <w:b/>
          <w:sz w:val="24"/>
          <w:szCs w:val="24"/>
        </w:rPr>
        <w:t xml:space="preserve">Line 20. </w:t>
      </w:r>
      <w:r>
        <w:rPr>
          <w:rFonts w:ascii="Arial" w:hAnsi="Arial" w:cs="Arial"/>
          <w:sz w:val="24"/>
          <w:szCs w:val="24"/>
        </w:rPr>
        <w:t>Total Form 1040 Tax</w:t>
      </w:r>
    </w:p>
    <w:p w:rsidR="00D75DE7" w:rsidRDefault="00A31136">
      <w:pPr>
        <w:spacing w:after="0"/>
        <w:rPr>
          <w:rFonts w:ascii="Arial" w:hAnsi="Arial" w:cs="Arial"/>
          <w:sz w:val="24"/>
          <w:szCs w:val="24"/>
        </w:rPr>
      </w:pPr>
      <w:r>
        <w:rPr>
          <w:rFonts w:ascii="Arial" w:hAnsi="Arial" w:cs="Arial"/>
          <w:b/>
          <w:sz w:val="24"/>
          <w:szCs w:val="24"/>
        </w:rPr>
        <w:t>Line 21.</w:t>
      </w:r>
      <w:r>
        <w:rPr>
          <w:rFonts w:ascii="Arial" w:hAnsi="Arial" w:cs="Arial"/>
          <w:sz w:val="24"/>
          <w:szCs w:val="24"/>
        </w:rPr>
        <w:t xml:space="preserve"> Maximum Foreign Tax Credit of This Category = Total Form 1040 Tax * %age</w:t>
      </w:r>
    </w:p>
    <w:p w:rsidR="00D75DE7" w:rsidRDefault="00A31136">
      <w:pPr>
        <w:spacing w:after="0"/>
        <w:rPr>
          <w:rFonts w:ascii="Arial" w:hAnsi="Arial" w:cs="Arial"/>
          <w:sz w:val="24"/>
          <w:szCs w:val="24"/>
        </w:rPr>
      </w:pPr>
      <w:r>
        <w:rPr>
          <w:rFonts w:ascii="Arial" w:hAnsi="Arial" w:cs="Arial"/>
          <w:b/>
          <w:sz w:val="24"/>
          <w:szCs w:val="24"/>
        </w:rPr>
        <w:t>Line 24.</w:t>
      </w:r>
      <w:r>
        <w:rPr>
          <w:rFonts w:ascii="Arial" w:hAnsi="Arial" w:cs="Arial"/>
          <w:sz w:val="24"/>
          <w:szCs w:val="24"/>
        </w:rPr>
        <w:t xml:space="preserve"> Foreign Tax Paid (subject to Maximum)</w:t>
      </w: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D75DE7">
      <w:pPr>
        <w:spacing w:after="0"/>
        <w:rPr>
          <w:rFonts w:ascii="Arial" w:hAnsi="Arial" w:cs="Arial"/>
          <w:sz w:val="24"/>
          <w:szCs w:val="24"/>
        </w:rPr>
      </w:pPr>
    </w:p>
    <w:p w:rsidR="00D75DE7" w:rsidRDefault="00A31136">
      <w:pPr>
        <w:pStyle w:val="Title"/>
        <w:rPr>
          <w:rFonts w:ascii="Arial" w:hAnsi="Arial"/>
          <w:sz w:val="24"/>
          <w:szCs w:val="24"/>
        </w:rPr>
      </w:pPr>
      <w:r>
        <w:lastRenderedPageBreak/>
        <w:t>Form 8938 and FinCEN 114/FBAR</w:t>
      </w:r>
    </w:p>
    <w:p w:rsidR="00D75DE7" w:rsidRDefault="00D75DE7">
      <w:pPr>
        <w:spacing w:after="0"/>
        <w:rPr>
          <w:rFonts w:ascii="Arial" w:hAnsi="Arial" w:cs="Arial"/>
          <w:sz w:val="24"/>
          <w:szCs w:val="24"/>
        </w:rPr>
      </w:pPr>
    </w:p>
    <w:tbl>
      <w:tblPr>
        <w:tblStyle w:val="TableGrid"/>
        <w:tblW w:w="11605" w:type="dxa"/>
        <w:tblLook w:val="04A0" w:firstRow="1" w:lastRow="0" w:firstColumn="1" w:lastColumn="0" w:noHBand="0" w:noVBand="1"/>
      </w:tblPr>
      <w:tblGrid>
        <w:gridCol w:w="1523"/>
        <w:gridCol w:w="5942"/>
        <w:gridCol w:w="4140"/>
      </w:tblGrid>
      <w:tr w:rsidR="00D75DE7">
        <w:tc>
          <w:tcPr>
            <w:tcW w:w="1523" w:type="dxa"/>
          </w:tcPr>
          <w:p w:rsidR="00D75DE7" w:rsidRDefault="00D75DE7">
            <w:pPr>
              <w:spacing w:after="300" w:line="240" w:lineRule="auto"/>
              <w:rPr>
                <w:rFonts w:eastAsia="Times New Roman" w:cs="Arial"/>
                <w:b/>
                <w:bCs/>
                <w:sz w:val="27"/>
                <w:szCs w:val="27"/>
              </w:rPr>
            </w:pPr>
          </w:p>
        </w:tc>
        <w:tc>
          <w:tcPr>
            <w:tcW w:w="5942" w:type="dxa"/>
            <w:vAlign w:val="bottom"/>
          </w:tcPr>
          <w:p w:rsidR="00D75DE7" w:rsidRDefault="00A31136">
            <w:pPr>
              <w:spacing w:after="300" w:line="240" w:lineRule="auto"/>
              <w:rPr>
                <w:rFonts w:eastAsia="Times New Roman" w:cs="Arial"/>
                <w:b/>
                <w:bCs/>
                <w:sz w:val="27"/>
                <w:szCs w:val="27"/>
              </w:rPr>
            </w:pPr>
            <w:r>
              <w:rPr>
                <w:rFonts w:eastAsia="Times New Roman" w:cs="Arial"/>
                <w:b/>
                <w:bCs/>
                <w:sz w:val="27"/>
                <w:szCs w:val="27"/>
              </w:rPr>
              <w:br/>
              <w:t>Form 8938, Statement of Specified Foreign Financial Assets</w:t>
            </w:r>
          </w:p>
        </w:tc>
        <w:tc>
          <w:tcPr>
            <w:tcW w:w="4140" w:type="dxa"/>
            <w:vAlign w:val="bottom"/>
          </w:tcPr>
          <w:p w:rsidR="00D75DE7" w:rsidRDefault="00A31136">
            <w:pPr>
              <w:spacing w:after="300" w:line="240" w:lineRule="auto"/>
              <w:rPr>
                <w:rFonts w:eastAsia="Times New Roman" w:cs="Arial"/>
                <w:b/>
                <w:bCs/>
                <w:sz w:val="27"/>
                <w:szCs w:val="27"/>
              </w:rPr>
            </w:pPr>
            <w:r>
              <w:rPr>
                <w:rFonts w:eastAsia="Times New Roman" w:cs="Arial"/>
                <w:b/>
                <w:bCs/>
                <w:sz w:val="27"/>
                <w:szCs w:val="27"/>
              </w:rPr>
              <w:t>FinCEN Form 114, Report of Foreign Bank and Financial Accounts (FBAR)</w:t>
            </w:r>
          </w:p>
        </w:tc>
      </w:tr>
      <w:tr w:rsidR="00D75DE7">
        <w:tc>
          <w:tcPr>
            <w:tcW w:w="1523" w:type="dxa"/>
          </w:tcPr>
          <w:p w:rsidR="00D75DE7" w:rsidRDefault="00A31136">
            <w:pPr>
              <w:spacing w:after="300" w:line="240" w:lineRule="auto"/>
              <w:rPr>
                <w:rFonts w:eastAsia="Times New Roman" w:cs="Arial"/>
                <w:b/>
                <w:bCs/>
                <w:sz w:val="27"/>
                <w:szCs w:val="27"/>
              </w:rPr>
            </w:pPr>
            <w:r>
              <w:rPr>
                <w:rFonts w:eastAsia="Times New Roman" w:cs="Arial"/>
                <w:b/>
                <w:bCs/>
                <w:sz w:val="27"/>
                <w:szCs w:val="27"/>
              </w:rPr>
              <w:t>Who must file?</w:t>
            </w:r>
          </w:p>
        </w:tc>
        <w:tc>
          <w:tcPr>
            <w:tcW w:w="5942" w:type="dxa"/>
          </w:tcPr>
          <w:p w:rsidR="00D75DE7" w:rsidRDefault="00A31136">
            <w:pPr>
              <w:spacing w:before="100" w:beforeAutospacing="1" w:after="100" w:afterAutospacing="1" w:line="240" w:lineRule="auto"/>
              <w:rPr>
                <w:rFonts w:eastAsia="Times New Roman" w:cs="Arial"/>
                <w:szCs w:val="24"/>
              </w:rPr>
            </w:pPr>
            <w:r>
              <w:rPr>
                <w:rFonts w:eastAsia="Times New Roman" w:cs="Arial"/>
                <w:szCs w:val="24"/>
              </w:rPr>
              <w:t>U.S Citizens, Resident Aliens, and Certain Non-Resident Aliens; Domestic Corporations, Partnerships, and Trusts that have an interest in Foreign Financial Assets</w:t>
            </w:r>
          </w:p>
        </w:tc>
        <w:tc>
          <w:tcPr>
            <w:tcW w:w="4140" w:type="dxa"/>
          </w:tcPr>
          <w:p w:rsidR="00D75DE7" w:rsidRDefault="00A31136">
            <w:pPr>
              <w:spacing w:after="0" w:line="240" w:lineRule="auto"/>
              <w:rPr>
                <w:rFonts w:eastAsia="Times New Roman" w:cs="Arial"/>
                <w:szCs w:val="24"/>
              </w:rPr>
            </w:pPr>
            <w:r>
              <w:rPr>
                <w:rFonts w:eastAsia="Times New Roman" w:cs="Arial"/>
                <w:szCs w:val="24"/>
              </w:rPr>
              <w:t>U.S. Persons, which include U.S. Citizens, Resident Aliens, Trusts, and Domestic Entities that have an interest in Foreign Financial Accounts</w:t>
            </w:r>
          </w:p>
        </w:tc>
      </w:tr>
      <w:tr w:rsidR="00D75DE7">
        <w:trPr>
          <w:trHeight w:val="3788"/>
        </w:trPr>
        <w:tc>
          <w:tcPr>
            <w:tcW w:w="1523" w:type="dxa"/>
          </w:tcPr>
          <w:p w:rsidR="00D75DE7" w:rsidRDefault="00A31136">
            <w:pPr>
              <w:spacing w:after="0" w:line="240" w:lineRule="auto"/>
              <w:rPr>
                <w:rFonts w:eastAsia="Times New Roman" w:cs="Arial"/>
                <w:b/>
                <w:bCs/>
                <w:sz w:val="27"/>
                <w:szCs w:val="27"/>
              </w:rPr>
            </w:pPr>
            <w:r>
              <w:rPr>
                <w:rFonts w:eastAsia="Times New Roman" w:cs="Arial"/>
                <w:b/>
                <w:bCs/>
                <w:sz w:val="27"/>
                <w:szCs w:val="27"/>
              </w:rPr>
              <w:t>Reporting threshold (total value of assets)</w:t>
            </w:r>
          </w:p>
        </w:tc>
        <w:tc>
          <w:tcPr>
            <w:tcW w:w="5942" w:type="dxa"/>
          </w:tcPr>
          <w:p w:rsidR="00D75DE7" w:rsidRDefault="00A31136">
            <w:pPr>
              <w:spacing w:after="150" w:line="240" w:lineRule="auto"/>
              <w:rPr>
                <w:rFonts w:eastAsia="Times New Roman" w:cs="Arial"/>
                <w:szCs w:val="24"/>
              </w:rPr>
            </w:pPr>
            <w:r>
              <w:rPr>
                <w:rFonts w:eastAsia="Times New Roman" w:cs="Arial"/>
                <w:szCs w:val="24"/>
              </w:rPr>
              <w:t>Specified individuals living in the US:</w:t>
            </w:r>
          </w:p>
          <w:tbl>
            <w:tblPr>
              <w:tblStyle w:val="TableGrid"/>
              <w:tblW w:w="54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40"/>
              <w:gridCol w:w="2160"/>
              <w:gridCol w:w="2160"/>
            </w:tblGrid>
            <w:tr w:rsidR="00D75DE7">
              <w:tc>
                <w:tcPr>
                  <w:tcW w:w="1140" w:type="dxa"/>
                </w:tcPr>
                <w:p w:rsidR="00D75DE7" w:rsidRDefault="00A31136">
                  <w:pPr>
                    <w:spacing w:after="150" w:line="240" w:lineRule="auto"/>
                    <w:rPr>
                      <w:rFonts w:eastAsia="Times New Roman" w:cs="Arial"/>
                      <w:szCs w:val="24"/>
                    </w:rPr>
                  </w:pPr>
                  <w:r>
                    <w:rPr>
                      <w:rFonts w:eastAsia="Times New Roman" w:cs="Arial"/>
                      <w:szCs w:val="24"/>
                    </w:rPr>
                    <w:t>Living --</w:t>
                  </w:r>
                </w:p>
              </w:tc>
              <w:tc>
                <w:tcPr>
                  <w:tcW w:w="2160" w:type="dxa"/>
                </w:tcPr>
                <w:p w:rsidR="00D75DE7" w:rsidRDefault="00A31136">
                  <w:pPr>
                    <w:spacing w:after="150" w:line="240" w:lineRule="auto"/>
                    <w:rPr>
                      <w:rFonts w:eastAsia="Times New Roman" w:cs="Arial"/>
                      <w:szCs w:val="24"/>
                    </w:rPr>
                  </w:pPr>
                  <w:r>
                    <w:rPr>
                      <w:rFonts w:eastAsia="Times New Roman" w:cs="Arial"/>
                      <w:szCs w:val="24"/>
                    </w:rPr>
                    <w:t>in the US</w:t>
                  </w:r>
                </w:p>
              </w:tc>
              <w:tc>
                <w:tcPr>
                  <w:tcW w:w="2160" w:type="dxa"/>
                </w:tcPr>
                <w:p w:rsidR="00D75DE7" w:rsidRDefault="00A31136">
                  <w:pPr>
                    <w:spacing w:after="150" w:line="240" w:lineRule="auto"/>
                    <w:rPr>
                      <w:rFonts w:eastAsia="Times New Roman" w:cs="Arial"/>
                      <w:szCs w:val="24"/>
                    </w:rPr>
                  </w:pPr>
                  <w:r>
                    <w:rPr>
                      <w:rFonts w:eastAsia="Times New Roman" w:cs="Arial"/>
                      <w:szCs w:val="24"/>
                    </w:rPr>
                    <w:t>outside the US</w:t>
                  </w:r>
                </w:p>
              </w:tc>
            </w:tr>
            <w:tr w:rsidR="00D75DE7">
              <w:tc>
                <w:tcPr>
                  <w:tcW w:w="1140" w:type="dxa"/>
                </w:tcPr>
                <w:p w:rsidR="00D75DE7" w:rsidRDefault="00A31136">
                  <w:pPr>
                    <w:spacing w:after="150" w:line="240" w:lineRule="auto"/>
                    <w:rPr>
                      <w:rFonts w:eastAsia="Times New Roman" w:cs="Arial"/>
                      <w:szCs w:val="24"/>
                    </w:rPr>
                  </w:pPr>
                  <w:r>
                    <w:rPr>
                      <w:rFonts w:eastAsia="Times New Roman" w:cs="Arial"/>
                      <w:szCs w:val="24"/>
                    </w:rPr>
                    <w:t>Single / MFS</w:t>
                  </w:r>
                </w:p>
              </w:tc>
              <w:tc>
                <w:tcPr>
                  <w:tcW w:w="2160" w:type="dxa"/>
                </w:tcPr>
                <w:p w:rsidR="00D75DE7" w:rsidRDefault="00A31136">
                  <w:pPr>
                    <w:spacing w:after="150" w:line="240" w:lineRule="auto"/>
                    <w:rPr>
                      <w:rFonts w:eastAsia="Times New Roman" w:cs="Arial"/>
                      <w:szCs w:val="24"/>
                    </w:rPr>
                  </w:pPr>
                  <w:r>
                    <w:rPr>
                      <w:rFonts w:eastAsia="Times New Roman" w:cs="Arial"/>
                      <w:szCs w:val="24"/>
                    </w:rPr>
                    <w:t>&gt;50K the last day,</w:t>
                  </w:r>
                </w:p>
                <w:p w:rsidR="00D75DE7" w:rsidRDefault="00A31136">
                  <w:pPr>
                    <w:spacing w:after="150" w:line="240" w:lineRule="auto"/>
                    <w:rPr>
                      <w:rFonts w:eastAsia="Times New Roman" w:cs="Arial"/>
                      <w:szCs w:val="24"/>
                    </w:rPr>
                  </w:pPr>
                  <w:r>
                    <w:rPr>
                      <w:rFonts w:eastAsia="Times New Roman" w:cs="Arial"/>
                      <w:szCs w:val="24"/>
                    </w:rPr>
                    <w:t>Or &gt;75K at any time</w:t>
                  </w:r>
                </w:p>
              </w:tc>
              <w:tc>
                <w:tcPr>
                  <w:tcW w:w="2160" w:type="dxa"/>
                </w:tcPr>
                <w:p w:rsidR="00D75DE7" w:rsidRDefault="00A31136">
                  <w:pPr>
                    <w:spacing w:after="150" w:line="240" w:lineRule="auto"/>
                    <w:rPr>
                      <w:rFonts w:eastAsia="Times New Roman" w:cs="Arial"/>
                      <w:szCs w:val="24"/>
                    </w:rPr>
                  </w:pPr>
                  <w:r>
                    <w:rPr>
                      <w:rFonts w:eastAsia="Times New Roman" w:cs="Arial"/>
                      <w:szCs w:val="24"/>
                    </w:rPr>
                    <w:t>&gt;200K the last day,</w:t>
                  </w:r>
                </w:p>
                <w:p w:rsidR="00D75DE7" w:rsidRDefault="00A31136">
                  <w:pPr>
                    <w:spacing w:after="150" w:line="240" w:lineRule="auto"/>
                    <w:rPr>
                      <w:rFonts w:eastAsia="Times New Roman" w:cs="Arial"/>
                      <w:szCs w:val="24"/>
                    </w:rPr>
                  </w:pPr>
                  <w:r>
                    <w:rPr>
                      <w:rFonts w:eastAsia="Times New Roman" w:cs="Arial"/>
                      <w:szCs w:val="24"/>
                    </w:rPr>
                    <w:t>Or &gt;300K at any time</w:t>
                  </w:r>
                </w:p>
              </w:tc>
            </w:tr>
            <w:tr w:rsidR="00D75DE7">
              <w:tc>
                <w:tcPr>
                  <w:tcW w:w="1140" w:type="dxa"/>
                </w:tcPr>
                <w:p w:rsidR="00D75DE7" w:rsidRDefault="00A31136">
                  <w:pPr>
                    <w:spacing w:after="150" w:line="240" w:lineRule="auto"/>
                    <w:rPr>
                      <w:rFonts w:eastAsia="Times New Roman" w:cs="Arial"/>
                      <w:szCs w:val="24"/>
                    </w:rPr>
                  </w:pPr>
                  <w:r>
                    <w:rPr>
                      <w:rFonts w:eastAsia="Times New Roman" w:cs="Arial"/>
                      <w:szCs w:val="24"/>
                    </w:rPr>
                    <w:t>MFJ</w:t>
                  </w:r>
                </w:p>
              </w:tc>
              <w:tc>
                <w:tcPr>
                  <w:tcW w:w="2160" w:type="dxa"/>
                </w:tcPr>
                <w:p w:rsidR="00D75DE7" w:rsidRDefault="00A31136">
                  <w:pPr>
                    <w:spacing w:after="150" w:line="240" w:lineRule="auto"/>
                    <w:rPr>
                      <w:rFonts w:eastAsia="Times New Roman" w:cs="Arial"/>
                      <w:szCs w:val="24"/>
                    </w:rPr>
                  </w:pPr>
                  <w:r>
                    <w:rPr>
                      <w:rFonts w:eastAsia="Times New Roman" w:cs="Arial"/>
                      <w:szCs w:val="24"/>
                    </w:rPr>
                    <w:t>&gt;100K the last day,</w:t>
                  </w:r>
                </w:p>
                <w:p w:rsidR="00D75DE7" w:rsidRDefault="00A31136">
                  <w:pPr>
                    <w:spacing w:after="150" w:line="240" w:lineRule="auto"/>
                    <w:rPr>
                      <w:rFonts w:eastAsia="Times New Roman" w:cs="Arial"/>
                      <w:szCs w:val="24"/>
                    </w:rPr>
                  </w:pPr>
                  <w:r>
                    <w:rPr>
                      <w:rFonts w:eastAsia="Times New Roman" w:cs="Arial"/>
                      <w:szCs w:val="24"/>
                    </w:rPr>
                    <w:t>Or &gt;150K at any time</w:t>
                  </w:r>
                </w:p>
              </w:tc>
              <w:tc>
                <w:tcPr>
                  <w:tcW w:w="2160" w:type="dxa"/>
                </w:tcPr>
                <w:p w:rsidR="00D75DE7" w:rsidRDefault="00A31136">
                  <w:pPr>
                    <w:spacing w:after="150" w:line="240" w:lineRule="auto"/>
                    <w:rPr>
                      <w:rFonts w:eastAsia="Times New Roman" w:cs="Arial"/>
                      <w:szCs w:val="24"/>
                    </w:rPr>
                  </w:pPr>
                  <w:r>
                    <w:rPr>
                      <w:rFonts w:eastAsia="Times New Roman" w:cs="Arial"/>
                      <w:szCs w:val="24"/>
                    </w:rPr>
                    <w:t>&gt;400K the last day,</w:t>
                  </w:r>
                </w:p>
                <w:p w:rsidR="00D75DE7" w:rsidRDefault="00A31136">
                  <w:pPr>
                    <w:spacing w:after="150" w:line="240" w:lineRule="auto"/>
                    <w:rPr>
                      <w:rFonts w:eastAsia="Times New Roman" w:cs="Arial"/>
                      <w:szCs w:val="24"/>
                    </w:rPr>
                  </w:pPr>
                  <w:r>
                    <w:rPr>
                      <w:rFonts w:eastAsia="Times New Roman" w:cs="Arial"/>
                      <w:szCs w:val="24"/>
                    </w:rPr>
                    <w:t>Or &gt;600K at any time</w:t>
                  </w:r>
                </w:p>
              </w:tc>
            </w:tr>
            <w:tr w:rsidR="00D75DE7">
              <w:tc>
                <w:tcPr>
                  <w:tcW w:w="1140" w:type="dxa"/>
                </w:tcPr>
                <w:p w:rsidR="00D75DE7" w:rsidRDefault="00A31136">
                  <w:pPr>
                    <w:spacing w:after="150" w:line="240" w:lineRule="auto"/>
                    <w:rPr>
                      <w:rFonts w:eastAsia="Times New Roman" w:cs="Arial"/>
                      <w:szCs w:val="24"/>
                    </w:rPr>
                  </w:pPr>
                  <w:r>
                    <w:rPr>
                      <w:rFonts w:eastAsia="Times New Roman" w:cs="Arial"/>
                      <w:szCs w:val="24"/>
                    </w:rPr>
                    <w:t>Domestic Entities</w:t>
                  </w:r>
                </w:p>
              </w:tc>
              <w:tc>
                <w:tcPr>
                  <w:tcW w:w="4320" w:type="dxa"/>
                  <w:gridSpan w:val="2"/>
                </w:tcPr>
                <w:p w:rsidR="00D75DE7" w:rsidRDefault="00A31136">
                  <w:pPr>
                    <w:spacing w:after="150" w:line="240" w:lineRule="auto"/>
                    <w:rPr>
                      <w:rFonts w:eastAsia="Times New Roman" w:cs="Arial"/>
                      <w:szCs w:val="24"/>
                    </w:rPr>
                  </w:pPr>
                  <w:r>
                    <w:rPr>
                      <w:rFonts w:eastAsia="Times New Roman" w:cs="Arial"/>
                      <w:szCs w:val="24"/>
                    </w:rPr>
                    <w:t>&gt;50K on the last day,</w:t>
                  </w:r>
                </w:p>
                <w:p w:rsidR="00D75DE7" w:rsidRDefault="00A31136">
                  <w:pPr>
                    <w:spacing w:after="150" w:line="240" w:lineRule="auto"/>
                    <w:rPr>
                      <w:rFonts w:eastAsia="Times New Roman" w:cs="Arial"/>
                      <w:szCs w:val="24"/>
                    </w:rPr>
                  </w:pPr>
                  <w:r>
                    <w:rPr>
                      <w:rFonts w:eastAsia="Times New Roman" w:cs="Arial"/>
                      <w:szCs w:val="24"/>
                    </w:rPr>
                    <w:t>Or &gt;75K at any time</w:t>
                  </w:r>
                </w:p>
              </w:tc>
            </w:tr>
          </w:tbl>
          <w:p w:rsidR="00D75DE7" w:rsidRDefault="00D75DE7">
            <w:pPr>
              <w:spacing w:after="0" w:line="240" w:lineRule="auto"/>
              <w:rPr>
                <w:rFonts w:eastAsia="Times New Roman" w:cs="Arial"/>
                <w:szCs w:val="24"/>
              </w:rPr>
            </w:pPr>
          </w:p>
        </w:tc>
        <w:tc>
          <w:tcPr>
            <w:tcW w:w="4140" w:type="dxa"/>
          </w:tcPr>
          <w:p w:rsidR="00D75DE7" w:rsidRDefault="00A31136">
            <w:pPr>
              <w:spacing w:after="0" w:line="240" w:lineRule="auto"/>
              <w:rPr>
                <w:rFonts w:eastAsia="Times New Roman" w:cs="Arial"/>
                <w:szCs w:val="24"/>
              </w:rPr>
            </w:pPr>
            <w:r>
              <w:rPr>
                <w:rFonts w:eastAsia="Times New Roman" w:cs="Arial"/>
                <w:szCs w:val="24"/>
              </w:rPr>
              <w:t>Aggregate value of financial accounts exceeds $10,000 at any time during the calendar year. This is a cumulative balance, meaning if you have 2 accounts with a combined account balance greater than $10,000 at any one time, both accounts would have to be reported.</w:t>
            </w:r>
          </w:p>
        </w:tc>
      </w:tr>
      <w:tr w:rsidR="00D75DE7">
        <w:tc>
          <w:tcPr>
            <w:tcW w:w="1523" w:type="dxa"/>
          </w:tcPr>
          <w:p w:rsidR="00D75DE7" w:rsidRDefault="00A31136">
            <w:pPr>
              <w:spacing w:after="0" w:line="240" w:lineRule="auto"/>
              <w:rPr>
                <w:rFonts w:eastAsia="Times New Roman" w:cs="Arial"/>
                <w:b/>
                <w:bCs/>
                <w:sz w:val="27"/>
                <w:szCs w:val="27"/>
              </w:rPr>
            </w:pPr>
            <w:r>
              <w:rPr>
                <w:rFonts w:eastAsia="Times New Roman" w:cs="Arial"/>
                <w:b/>
                <w:bCs/>
                <w:sz w:val="27"/>
                <w:szCs w:val="27"/>
              </w:rPr>
              <w:t>When do you have an interest?</w:t>
            </w:r>
          </w:p>
        </w:tc>
        <w:tc>
          <w:tcPr>
            <w:tcW w:w="5942" w:type="dxa"/>
          </w:tcPr>
          <w:p w:rsidR="00D75DE7" w:rsidRDefault="00A31136">
            <w:pPr>
              <w:spacing w:after="0" w:line="240" w:lineRule="auto"/>
              <w:rPr>
                <w:rFonts w:eastAsia="Times New Roman" w:cs="Arial"/>
                <w:szCs w:val="24"/>
              </w:rPr>
            </w:pPr>
            <w:r>
              <w:rPr>
                <w:rFonts w:eastAsia="Times New Roman" w:cs="Arial"/>
                <w:szCs w:val="24"/>
              </w:rPr>
              <w:t>If any income, gains, losses, deductions, credits, gross proceeds, or distributions from holding or disposing of the account or asset are or would be required to be reported, included, or otherwise reflected on your income tax return</w:t>
            </w:r>
          </w:p>
        </w:tc>
        <w:tc>
          <w:tcPr>
            <w:tcW w:w="4140" w:type="dxa"/>
          </w:tcPr>
          <w:p w:rsidR="00D75DE7" w:rsidRDefault="00A31136">
            <w:pPr>
              <w:spacing w:after="150" w:line="240" w:lineRule="auto"/>
              <w:rPr>
                <w:rFonts w:eastAsia="Times New Roman" w:cs="Arial"/>
                <w:szCs w:val="24"/>
              </w:rPr>
            </w:pPr>
            <w:r>
              <w:rPr>
                <w:rFonts w:eastAsia="Times New Roman" w:cs="Arial"/>
                <w:szCs w:val="24"/>
              </w:rPr>
              <w:t>Financial interest: you are the owner of record or holder of legal title; the owner of record or holder of legal title is your agent or representative; Signature authority: you have authority to control the disposition of the assets in the account</w:t>
            </w:r>
          </w:p>
        </w:tc>
      </w:tr>
      <w:tr w:rsidR="00D75DE7">
        <w:tc>
          <w:tcPr>
            <w:tcW w:w="1523" w:type="dxa"/>
          </w:tcPr>
          <w:p w:rsidR="00D75DE7" w:rsidRDefault="00A31136">
            <w:pPr>
              <w:spacing w:after="0" w:line="240" w:lineRule="auto"/>
              <w:rPr>
                <w:rFonts w:eastAsia="Times New Roman" w:cs="Arial"/>
                <w:b/>
                <w:bCs/>
                <w:sz w:val="27"/>
                <w:szCs w:val="27"/>
              </w:rPr>
            </w:pPr>
            <w:r>
              <w:rPr>
                <w:rFonts w:eastAsia="Times New Roman" w:cs="Arial"/>
                <w:b/>
                <w:bCs/>
                <w:sz w:val="27"/>
                <w:szCs w:val="27"/>
              </w:rPr>
              <w:t>When due?</w:t>
            </w:r>
          </w:p>
        </w:tc>
        <w:tc>
          <w:tcPr>
            <w:tcW w:w="5942" w:type="dxa"/>
          </w:tcPr>
          <w:p w:rsidR="00D75DE7" w:rsidRDefault="00A31136">
            <w:pPr>
              <w:spacing w:after="0" w:line="240" w:lineRule="auto"/>
              <w:rPr>
                <w:rFonts w:eastAsia="Times New Roman" w:cs="Arial"/>
                <w:szCs w:val="24"/>
              </w:rPr>
            </w:pPr>
            <w:r>
              <w:rPr>
                <w:rFonts w:eastAsia="Times New Roman" w:cs="Arial"/>
                <w:szCs w:val="24"/>
              </w:rPr>
              <w:t>Form is attached to your annual return and due on the date of that return, including any applicable extensions</w:t>
            </w:r>
          </w:p>
        </w:tc>
        <w:tc>
          <w:tcPr>
            <w:tcW w:w="4140" w:type="dxa"/>
          </w:tcPr>
          <w:p w:rsidR="00D75DE7" w:rsidRDefault="00A31136">
            <w:pPr>
              <w:spacing w:after="0" w:line="240" w:lineRule="auto"/>
              <w:rPr>
                <w:rFonts w:eastAsia="Times New Roman" w:cs="Arial"/>
                <w:szCs w:val="24"/>
              </w:rPr>
            </w:pPr>
            <w:r>
              <w:rPr>
                <w:rFonts w:eastAsia="Times New Roman" w:cs="Arial"/>
                <w:szCs w:val="24"/>
              </w:rPr>
              <w:t>Received by April 15 (6-month automatic extension to Oct 15)</w:t>
            </w:r>
          </w:p>
        </w:tc>
      </w:tr>
      <w:tr w:rsidR="00D75DE7">
        <w:tc>
          <w:tcPr>
            <w:tcW w:w="1523" w:type="dxa"/>
          </w:tcPr>
          <w:p w:rsidR="00D75DE7" w:rsidRDefault="00A31136">
            <w:pPr>
              <w:spacing w:after="0" w:line="240" w:lineRule="auto"/>
              <w:rPr>
                <w:rFonts w:eastAsia="Times New Roman" w:cs="Arial"/>
                <w:b/>
                <w:bCs/>
                <w:sz w:val="27"/>
                <w:szCs w:val="27"/>
              </w:rPr>
            </w:pPr>
            <w:r>
              <w:rPr>
                <w:rFonts w:eastAsia="Times New Roman" w:cs="Arial"/>
                <w:b/>
                <w:bCs/>
                <w:sz w:val="27"/>
                <w:szCs w:val="27"/>
              </w:rPr>
              <w:t>Penalties</w:t>
            </w:r>
          </w:p>
        </w:tc>
        <w:tc>
          <w:tcPr>
            <w:tcW w:w="5942" w:type="dxa"/>
          </w:tcPr>
          <w:p w:rsidR="00D75DE7" w:rsidRDefault="00A31136">
            <w:pPr>
              <w:spacing w:after="0" w:line="240" w:lineRule="auto"/>
              <w:rPr>
                <w:rFonts w:eastAsia="Times New Roman" w:cs="Arial"/>
                <w:szCs w:val="24"/>
              </w:rPr>
            </w:pPr>
            <w:r>
              <w:rPr>
                <w:rFonts w:eastAsia="Times New Roman" w:cs="Arial"/>
                <w:szCs w:val="24"/>
              </w:rPr>
              <w:t>Up to $10,000 for failure to disclose and an additional $10,000 for each 30 days of non-filing after IRS notice of a failure to disclose, for a potential maximum penalty of $60,000</w:t>
            </w:r>
          </w:p>
        </w:tc>
        <w:tc>
          <w:tcPr>
            <w:tcW w:w="4140" w:type="dxa"/>
          </w:tcPr>
          <w:p w:rsidR="00D75DE7" w:rsidRDefault="00A31136">
            <w:pPr>
              <w:spacing w:after="0" w:line="240" w:lineRule="auto"/>
              <w:rPr>
                <w:rFonts w:eastAsia="Times New Roman" w:cs="Arial"/>
                <w:szCs w:val="24"/>
              </w:rPr>
            </w:pPr>
            <w:r>
              <w:rPr>
                <w:rFonts w:eastAsia="Times New Roman" w:cs="Arial"/>
                <w:szCs w:val="24"/>
              </w:rPr>
              <w:t>If non-willful, up to $10,000; if willful, up to the greater of $100,000 or 50 percent of account balances.</w:t>
            </w:r>
          </w:p>
        </w:tc>
      </w:tr>
    </w:tbl>
    <w:p w:rsidR="00D75DE7" w:rsidRDefault="00D75DE7">
      <w:pPr>
        <w:spacing w:after="0"/>
        <w:rPr>
          <w:rFonts w:ascii="Arial" w:hAnsi="Arial" w:cs="Arial"/>
          <w:sz w:val="24"/>
          <w:szCs w:val="24"/>
        </w:rPr>
        <w:sectPr w:rsidR="00D75DE7" w:rsidSect="00CB0161">
          <w:type w:val="continuous"/>
          <w:pgSz w:w="12240" w:h="15840"/>
          <w:pgMar w:top="360" w:right="360" w:bottom="360" w:left="360" w:header="720" w:footer="720" w:gutter="0"/>
          <w:cols w:sep="1" w:space="720"/>
          <w:docGrid w:linePitch="360"/>
        </w:sectPr>
      </w:pPr>
    </w:p>
    <w:p w:rsidR="00D75DE7" w:rsidRDefault="00A31136">
      <w:pPr>
        <w:spacing w:after="0" w:line="240" w:lineRule="auto"/>
      </w:pPr>
      <w:r>
        <w:br w:type="page"/>
      </w:r>
    </w:p>
    <w:p w:rsidR="00D75DE7" w:rsidRDefault="00D75DE7">
      <w:pPr>
        <w:spacing w:after="0"/>
        <w:sectPr w:rsidR="00D75DE7" w:rsidSect="00CB0161">
          <w:type w:val="continuous"/>
          <w:pgSz w:w="12240" w:h="15840"/>
          <w:pgMar w:top="360" w:right="360" w:bottom="360" w:left="360" w:header="720" w:footer="720" w:gutter="0"/>
          <w:cols w:sep="1" w:space="720"/>
          <w:docGrid w:linePitch="360"/>
        </w:sectPr>
      </w:pPr>
    </w:p>
    <w:p w:rsidR="00D75DE7" w:rsidRDefault="00D75DE7">
      <w:pPr>
        <w:spacing w:after="0"/>
      </w:pPr>
    </w:p>
    <w:tbl>
      <w:tblPr>
        <w:tblStyle w:val="TableGrid"/>
        <w:tblW w:w="14845" w:type="dxa"/>
        <w:jc w:val="center"/>
        <w:tblLook w:val="04A0" w:firstRow="1" w:lastRow="0" w:firstColumn="1" w:lastColumn="0" w:noHBand="0" w:noVBand="1"/>
      </w:tblPr>
      <w:tblGrid>
        <w:gridCol w:w="1525"/>
        <w:gridCol w:w="1530"/>
        <w:gridCol w:w="1440"/>
        <w:gridCol w:w="2160"/>
        <w:gridCol w:w="1618"/>
        <w:gridCol w:w="2206"/>
        <w:gridCol w:w="1518"/>
        <w:gridCol w:w="17"/>
        <w:gridCol w:w="2831"/>
      </w:tblGrid>
      <w:tr w:rsidR="00D75DE7">
        <w:trPr>
          <w:jc w:val="center"/>
        </w:trPr>
        <w:tc>
          <w:tcPr>
            <w:tcW w:w="1525" w:type="dxa"/>
          </w:tcPr>
          <w:p w:rsidR="00D75DE7" w:rsidRDefault="00D75DE7">
            <w:pPr>
              <w:spacing w:after="0" w:line="240" w:lineRule="auto"/>
              <w:jc w:val="center"/>
            </w:pPr>
          </w:p>
        </w:tc>
        <w:tc>
          <w:tcPr>
            <w:tcW w:w="1530" w:type="dxa"/>
          </w:tcPr>
          <w:p w:rsidR="00D75DE7" w:rsidRDefault="00A31136">
            <w:pPr>
              <w:spacing w:after="0" w:line="240" w:lineRule="auto"/>
              <w:jc w:val="center"/>
            </w:pPr>
            <w:r>
              <w:t>Sole Proprietor</w:t>
            </w:r>
            <w:r>
              <w:rPr>
                <w:rFonts w:hint="eastAsia"/>
              </w:rPr>
              <w:t>ship</w:t>
            </w:r>
          </w:p>
        </w:tc>
        <w:tc>
          <w:tcPr>
            <w:tcW w:w="1440" w:type="dxa"/>
          </w:tcPr>
          <w:p w:rsidR="00D75DE7" w:rsidRDefault="00A31136">
            <w:pPr>
              <w:spacing w:after="0" w:line="240" w:lineRule="auto"/>
              <w:jc w:val="center"/>
            </w:pPr>
            <w:r>
              <w:t>Partnership</w:t>
            </w:r>
          </w:p>
        </w:tc>
        <w:tc>
          <w:tcPr>
            <w:tcW w:w="2160" w:type="dxa"/>
          </w:tcPr>
          <w:p w:rsidR="00D75DE7" w:rsidRDefault="00A31136">
            <w:pPr>
              <w:spacing w:after="0" w:line="240" w:lineRule="auto"/>
              <w:jc w:val="center"/>
            </w:pPr>
            <w:r>
              <w:t>LLP</w:t>
            </w:r>
          </w:p>
        </w:tc>
        <w:tc>
          <w:tcPr>
            <w:tcW w:w="1618" w:type="dxa"/>
          </w:tcPr>
          <w:p w:rsidR="00D75DE7" w:rsidRDefault="00A31136">
            <w:pPr>
              <w:spacing w:after="0" w:line="240" w:lineRule="auto"/>
              <w:jc w:val="center"/>
            </w:pPr>
            <w:r>
              <w:t>Single Member LLC</w:t>
            </w:r>
          </w:p>
        </w:tc>
        <w:tc>
          <w:tcPr>
            <w:tcW w:w="2206" w:type="dxa"/>
          </w:tcPr>
          <w:p w:rsidR="00D75DE7" w:rsidRDefault="00A31136">
            <w:pPr>
              <w:spacing w:after="0" w:line="240" w:lineRule="auto"/>
              <w:jc w:val="center"/>
            </w:pPr>
            <w:r>
              <w:t>Multi Member LLC</w:t>
            </w:r>
          </w:p>
        </w:tc>
        <w:tc>
          <w:tcPr>
            <w:tcW w:w="1518" w:type="dxa"/>
          </w:tcPr>
          <w:p w:rsidR="00D75DE7" w:rsidRDefault="00A31136">
            <w:pPr>
              <w:spacing w:after="0" w:line="240" w:lineRule="auto"/>
              <w:jc w:val="center"/>
            </w:pPr>
            <w:r>
              <w:t>C Corp</w:t>
            </w:r>
          </w:p>
        </w:tc>
        <w:tc>
          <w:tcPr>
            <w:tcW w:w="2848" w:type="dxa"/>
            <w:gridSpan w:val="2"/>
          </w:tcPr>
          <w:p w:rsidR="00D75DE7" w:rsidRDefault="00A31136">
            <w:pPr>
              <w:spacing w:after="0" w:line="240" w:lineRule="auto"/>
              <w:jc w:val="center"/>
            </w:pPr>
            <w:r>
              <w:t>S Corp</w:t>
            </w:r>
          </w:p>
        </w:tc>
      </w:tr>
      <w:tr w:rsidR="00D75DE7">
        <w:trPr>
          <w:jc w:val="center"/>
        </w:trPr>
        <w:tc>
          <w:tcPr>
            <w:tcW w:w="1525" w:type="dxa"/>
          </w:tcPr>
          <w:p w:rsidR="00D75DE7" w:rsidRDefault="00A31136">
            <w:pPr>
              <w:spacing w:after="0" w:line="240" w:lineRule="auto"/>
              <w:jc w:val="center"/>
            </w:pPr>
            <w:r>
              <w:t>Formation</w:t>
            </w:r>
          </w:p>
        </w:tc>
        <w:tc>
          <w:tcPr>
            <w:tcW w:w="1530" w:type="dxa"/>
          </w:tcPr>
          <w:p w:rsidR="00D75DE7" w:rsidRDefault="00A31136">
            <w:pPr>
              <w:spacing w:after="0" w:line="240" w:lineRule="auto"/>
              <w:jc w:val="center"/>
            </w:pPr>
            <w:r>
              <w:t>Not registered</w:t>
            </w:r>
          </w:p>
        </w:tc>
        <w:tc>
          <w:tcPr>
            <w:tcW w:w="1440" w:type="dxa"/>
          </w:tcPr>
          <w:p w:rsidR="00D75DE7" w:rsidRDefault="00A31136">
            <w:pPr>
              <w:spacing w:after="0" w:line="240" w:lineRule="auto"/>
              <w:jc w:val="center"/>
            </w:pPr>
            <w:r>
              <w:t>Not registered</w:t>
            </w:r>
          </w:p>
        </w:tc>
        <w:tc>
          <w:tcPr>
            <w:tcW w:w="2160" w:type="dxa"/>
          </w:tcPr>
          <w:p w:rsidR="00D75DE7" w:rsidRDefault="00A31136">
            <w:pPr>
              <w:spacing w:after="0" w:line="240" w:lineRule="auto"/>
              <w:jc w:val="center"/>
            </w:pPr>
            <w:r>
              <w:t>Registered by State</w:t>
            </w:r>
          </w:p>
        </w:tc>
        <w:tc>
          <w:tcPr>
            <w:tcW w:w="1618" w:type="dxa"/>
          </w:tcPr>
          <w:p w:rsidR="00D75DE7" w:rsidRDefault="00A31136">
            <w:pPr>
              <w:spacing w:after="0" w:line="240" w:lineRule="auto"/>
              <w:jc w:val="center"/>
            </w:pPr>
            <w:r>
              <w:t>Registered by State</w:t>
            </w:r>
          </w:p>
        </w:tc>
        <w:tc>
          <w:tcPr>
            <w:tcW w:w="2206" w:type="dxa"/>
          </w:tcPr>
          <w:p w:rsidR="00D75DE7" w:rsidRDefault="00A31136">
            <w:pPr>
              <w:spacing w:after="0" w:line="240" w:lineRule="auto"/>
              <w:jc w:val="center"/>
            </w:pPr>
            <w:r>
              <w:t>Registered by State</w:t>
            </w:r>
          </w:p>
        </w:tc>
        <w:tc>
          <w:tcPr>
            <w:tcW w:w="1518" w:type="dxa"/>
          </w:tcPr>
          <w:p w:rsidR="00D75DE7" w:rsidRDefault="00A31136">
            <w:pPr>
              <w:spacing w:after="0" w:line="240" w:lineRule="auto"/>
              <w:jc w:val="center"/>
            </w:pPr>
            <w:r>
              <w:t>Registered by State</w:t>
            </w:r>
          </w:p>
        </w:tc>
        <w:tc>
          <w:tcPr>
            <w:tcW w:w="2848" w:type="dxa"/>
            <w:gridSpan w:val="2"/>
          </w:tcPr>
          <w:p w:rsidR="00D75DE7" w:rsidRDefault="00A31136">
            <w:pPr>
              <w:spacing w:after="0" w:line="240" w:lineRule="auto"/>
              <w:jc w:val="center"/>
            </w:pPr>
            <w:r>
              <w:t>Elected to IRS</w:t>
            </w:r>
          </w:p>
          <w:p w:rsidR="00D75DE7" w:rsidRDefault="00A31136">
            <w:pPr>
              <w:spacing w:after="0" w:line="240" w:lineRule="auto"/>
              <w:jc w:val="center"/>
            </w:pPr>
            <w:r>
              <w:t>(from LLP, LLC or C Corp)</w:t>
            </w:r>
          </w:p>
        </w:tc>
      </w:tr>
      <w:tr w:rsidR="00D75DE7">
        <w:trPr>
          <w:jc w:val="center"/>
        </w:trPr>
        <w:tc>
          <w:tcPr>
            <w:tcW w:w="1525" w:type="dxa"/>
          </w:tcPr>
          <w:p w:rsidR="00D75DE7" w:rsidRDefault="00A31136">
            <w:pPr>
              <w:spacing w:after="0" w:line="240" w:lineRule="auto"/>
              <w:jc w:val="center"/>
            </w:pPr>
            <w:r>
              <w:t>Notes</w:t>
            </w:r>
          </w:p>
        </w:tc>
        <w:tc>
          <w:tcPr>
            <w:tcW w:w="1530" w:type="dxa"/>
          </w:tcPr>
          <w:p w:rsidR="00D75DE7" w:rsidRDefault="00D75DE7">
            <w:pPr>
              <w:spacing w:after="0" w:line="240" w:lineRule="auto"/>
              <w:jc w:val="center"/>
            </w:pPr>
          </w:p>
        </w:tc>
        <w:tc>
          <w:tcPr>
            <w:tcW w:w="1440" w:type="dxa"/>
          </w:tcPr>
          <w:p w:rsidR="00D75DE7" w:rsidRDefault="00D75DE7">
            <w:pPr>
              <w:spacing w:after="0" w:line="240" w:lineRule="auto"/>
              <w:jc w:val="center"/>
            </w:pPr>
          </w:p>
        </w:tc>
        <w:tc>
          <w:tcPr>
            <w:tcW w:w="2160" w:type="dxa"/>
          </w:tcPr>
          <w:p w:rsidR="00D75DE7" w:rsidRDefault="00D75DE7">
            <w:pPr>
              <w:spacing w:after="0" w:line="240" w:lineRule="auto"/>
              <w:jc w:val="center"/>
            </w:pPr>
          </w:p>
        </w:tc>
        <w:tc>
          <w:tcPr>
            <w:tcW w:w="3824" w:type="dxa"/>
            <w:gridSpan w:val="2"/>
          </w:tcPr>
          <w:p w:rsidR="00D75DE7" w:rsidRDefault="00A31136">
            <w:pPr>
              <w:spacing w:after="0" w:line="240" w:lineRule="auto"/>
              <w:jc w:val="center"/>
            </w:pPr>
            <w:r>
              <w:t>Some states not allow professionals to form LLC’s</w:t>
            </w:r>
          </w:p>
        </w:tc>
        <w:tc>
          <w:tcPr>
            <w:tcW w:w="1518" w:type="dxa"/>
          </w:tcPr>
          <w:p w:rsidR="00D75DE7" w:rsidRDefault="00D75DE7">
            <w:pPr>
              <w:spacing w:after="0" w:line="240" w:lineRule="auto"/>
              <w:jc w:val="center"/>
            </w:pPr>
          </w:p>
        </w:tc>
        <w:tc>
          <w:tcPr>
            <w:tcW w:w="2848" w:type="dxa"/>
            <w:gridSpan w:val="2"/>
          </w:tcPr>
          <w:p w:rsidR="00D75DE7" w:rsidRDefault="00A31136">
            <w:pPr>
              <w:spacing w:after="0" w:line="240" w:lineRule="auto"/>
              <w:jc w:val="center"/>
            </w:pPr>
            <w:r>
              <w:t>&lt; 100 shareholders</w:t>
            </w:r>
          </w:p>
        </w:tc>
      </w:tr>
      <w:tr w:rsidR="00D75DE7">
        <w:trPr>
          <w:jc w:val="center"/>
        </w:trPr>
        <w:tc>
          <w:tcPr>
            <w:tcW w:w="1525" w:type="dxa"/>
          </w:tcPr>
          <w:p w:rsidR="00D75DE7" w:rsidRDefault="00A31136">
            <w:pPr>
              <w:spacing w:after="0" w:line="240" w:lineRule="auto"/>
              <w:jc w:val="center"/>
            </w:pPr>
            <w:r>
              <w:t>Ownership</w:t>
            </w:r>
          </w:p>
        </w:tc>
        <w:tc>
          <w:tcPr>
            <w:tcW w:w="1530" w:type="dxa"/>
          </w:tcPr>
          <w:p w:rsidR="00D75DE7" w:rsidRDefault="00A31136">
            <w:pPr>
              <w:spacing w:after="0" w:line="240" w:lineRule="auto"/>
              <w:jc w:val="center"/>
            </w:pPr>
            <w:r>
              <w:t>Individual</w:t>
            </w:r>
            <w:r>
              <w:rPr>
                <w:rFonts w:hint="eastAsia"/>
              </w:rPr>
              <w:t>s</w:t>
            </w:r>
          </w:p>
        </w:tc>
        <w:tc>
          <w:tcPr>
            <w:tcW w:w="1440" w:type="dxa"/>
          </w:tcPr>
          <w:p w:rsidR="00D75DE7" w:rsidRDefault="00A31136">
            <w:pPr>
              <w:spacing w:after="0" w:line="240" w:lineRule="auto"/>
              <w:jc w:val="center"/>
            </w:pPr>
            <w:r>
              <w:t>Individuals or Any Other Type of Businesses</w:t>
            </w:r>
          </w:p>
        </w:tc>
        <w:tc>
          <w:tcPr>
            <w:tcW w:w="2160" w:type="dxa"/>
          </w:tcPr>
          <w:p w:rsidR="00D75DE7" w:rsidRDefault="00A31136">
            <w:pPr>
              <w:spacing w:after="0" w:line="240" w:lineRule="auto"/>
              <w:jc w:val="center"/>
            </w:pPr>
            <w:r>
              <w:t>Individuals; Some states limit it to certain professions: Architecture, Engineering, Law, CPA</w:t>
            </w:r>
          </w:p>
        </w:tc>
        <w:tc>
          <w:tcPr>
            <w:tcW w:w="3824" w:type="dxa"/>
            <w:gridSpan w:val="2"/>
          </w:tcPr>
          <w:p w:rsidR="00D75DE7" w:rsidRDefault="00A31136">
            <w:pPr>
              <w:spacing w:after="0" w:line="240" w:lineRule="auto"/>
              <w:jc w:val="center"/>
            </w:pPr>
            <w:r>
              <w:t>Individuals or Any Other Type of Businesses</w:t>
            </w:r>
          </w:p>
        </w:tc>
        <w:tc>
          <w:tcPr>
            <w:tcW w:w="1518" w:type="dxa"/>
          </w:tcPr>
          <w:p w:rsidR="00D75DE7" w:rsidRDefault="00A31136">
            <w:pPr>
              <w:spacing w:after="0" w:line="240" w:lineRule="auto"/>
              <w:jc w:val="center"/>
            </w:pPr>
            <w:r>
              <w:t>Individuals or Any Other Type of Businesses</w:t>
            </w:r>
          </w:p>
        </w:tc>
        <w:tc>
          <w:tcPr>
            <w:tcW w:w="2848" w:type="dxa"/>
            <w:gridSpan w:val="2"/>
          </w:tcPr>
          <w:p w:rsidR="00D75DE7" w:rsidRDefault="00A31136">
            <w:pPr>
              <w:spacing w:after="0" w:line="240" w:lineRule="auto"/>
              <w:jc w:val="center"/>
            </w:pPr>
            <w:r>
              <w:t>Individuals, Single Member LLC (disregarded entity), some trusts /estates. No partnerships, No corps. S Corp can own a QSub subsidiary S Corp, which does not file its own tax</w:t>
            </w:r>
          </w:p>
        </w:tc>
      </w:tr>
      <w:tr w:rsidR="00D75DE7">
        <w:trPr>
          <w:jc w:val="center"/>
        </w:trPr>
        <w:tc>
          <w:tcPr>
            <w:tcW w:w="1525" w:type="dxa"/>
          </w:tcPr>
          <w:p w:rsidR="00D75DE7" w:rsidRDefault="00A31136">
            <w:pPr>
              <w:spacing w:after="0" w:line="240" w:lineRule="auto"/>
              <w:jc w:val="center"/>
            </w:pPr>
            <w:r>
              <w:t>Management</w:t>
            </w:r>
          </w:p>
        </w:tc>
        <w:tc>
          <w:tcPr>
            <w:tcW w:w="1530" w:type="dxa"/>
          </w:tcPr>
          <w:p w:rsidR="00D75DE7" w:rsidRDefault="00A31136">
            <w:pPr>
              <w:spacing w:after="0" w:line="240" w:lineRule="auto"/>
              <w:jc w:val="center"/>
            </w:pPr>
            <w:r>
              <w:t>Self</w:t>
            </w:r>
          </w:p>
        </w:tc>
        <w:tc>
          <w:tcPr>
            <w:tcW w:w="3600" w:type="dxa"/>
            <w:gridSpan w:val="2"/>
          </w:tcPr>
          <w:p w:rsidR="00D75DE7" w:rsidRDefault="00A31136">
            <w:pPr>
              <w:spacing w:after="0" w:line="240" w:lineRule="auto"/>
              <w:jc w:val="center"/>
            </w:pPr>
            <w:r>
              <w:t>One or more Managing Partner(s)</w:t>
            </w:r>
          </w:p>
        </w:tc>
        <w:tc>
          <w:tcPr>
            <w:tcW w:w="8190" w:type="dxa"/>
            <w:gridSpan w:val="5"/>
          </w:tcPr>
          <w:p w:rsidR="00D75DE7" w:rsidRDefault="00A31136">
            <w:pPr>
              <w:spacing w:after="0" w:line="240" w:lineRule="auto"/>
              <w:jc w:val="center"/>
            </w:pPr>
            <w:r>
              <w:t>Shareholder(s) or to hire outside Manager(s)</w:t>
            </w:r>
          </w:p>
        </w:tc>
      </w:tr>
      <w:tr w:rsidR="00D75DE7">
        <w:trPr>
          <w:jc w:val="center"/>
        </w:trPr>
        <w:tc>
          <w:tcPr>
            <w:tcW w:w="1525" w:type="dxa"/>
          </w:tcPr>
          <w:p w:rsidR="00D75DE7" w:rsidRDefault="00A31136">
            <w:pPr>
              <w:spacing w:after="0" w:line="240" w:lineRule="auto"/>
              <w:jc w:val="center"/>
            </w:pPr>
            <w:r>
              <w:t>Liabilities</w:t>
            </w:r>
          </w:p>
        </w:tc>
        <w:tc>
          <w:tcPr>
            <w:tcW w:w="1530" w:type="dxa"/>
          </w:tcPr>
          <w:p w:rsidR="00D75DE7" w:rsidRDefault="00A31136">
            <w:pPr>
              <w:spacing w:after="0" w:line="240" w:lineRule="auto"/>
              <w:jc w:val="center"/>
            </w:pPr>
            <w:r>
              <w:t>Liabilities not limited</w:t>
            </w:r>
          </w:p>
        </w:tc>
        <w:tc>
          <w:tcPr>
            <w:tcW w:w="1440" w:type="dxa"/>
          </w:tcPr>
          <w:p w:rsidR="00D75DE7" w:rsidRDefault="00A31136">
            <w:pPr>
              <w:spacing w:after="0" w:line="240" w:lineRule="auto"/>
              <w:jc w:val="center"/>
            </w:pPr>
            <w:r>
              <w:t>Liabilities not limited</w:t>
            </w:r>
          </w:p>
        </w:tc>
        <w:tc>
          <w:tcPr>
            <w:tcW w:w="2160" w:type="dxa"/>
          </w:tcPr>
          <w:p w:rsidR="00D75DE7" w:rsidRDefault="00A31136">
            <w:pPr>
              <w:spacing w:after="0" w:line="240" w:lineRule="auto"/>
              <w:jc w:val="center"/>
            </w:pPr>
            <w:r>
              <w:t>Only liable for his own negligence, not other partners’</w:t>
            </w:r>
          </w:p>
        </w:tc>
        <w:tc>
          <w:tcPr>
            <w:tcW w:w="8190" w:type="dxa"/>
            <w:gridSpan w:val="5"/>
          </w:tcPr>
          <w:p w:rsidR="00D75DE7" w:rsidRDefault="00A31136">
            <w:pPr>
              <w:spacing w:after="0" w:line="240" w:lineRule="auto"/>
              <w:jc w:val="center"/>
            </w:pPr>
            <w:r>
              <w:t>Limited liabilities unless owners act illegally</w:t>
            </w:r>
          </w:p>
        </w:tc>
      </w:tr>
      <w:tr w:rsidR="00D75DE7">
        <w:trPr>
          <w:jc w:val="center"/>
        </w:trPr>
        <w:tc>
          <w:tcPr>
            <w:tcW w:w="1525" w:type="dxa"/>
          </w:tcPr>
          <w:p w:rsidR="00D75DE7" w:rsidRDefault="00A31136">
            <w:pPr>
              <w:spacing w:after="0" w:line="240" w:lineRule="auto"/>
              <w:jc w:val="center"/>
            </w:pPr>
            <w:r>
              <w:t>Tax Form</w:t>
            </w:r>
          </w:p>
        </w:tc>
        <w:tc>
          <w:tcPr>
            <w:tcW w:w="1530" w:type="dxa"/>
          </w:tcPr>
          <w:p w:rsidR="00D75DE7" w:rsidRDefault="00A31136">
            <w:pPr>
              <w:spacing w:after="0" w:line="240" w:lineRule="auto"/>
              <w:jc w:val="center"/>
            </w:pPr>
            <w:r>
              <w:t>Schedule C</w:t>
            </w:r>
          </w:p>
        </w:tc>
        <w:tc>
          <w:tcPr>
            <w:tcW w:w="3600" w:type="dxa"/>
            <w:gridSpan w:val="2"/>
          </w:tcPr>
          <w:p w:rsidR="00D75DE7" w:rsidRDefault="00A31136">
            <w:pPr>
              <w:spacing w:after="0" w:line="240" w:lineRule="auto"/>
              <w:jc w:val="center"/>
            </w:pPr>
            <w:r>
              <w:t>Form 1065</w:t>
            </w:r>
          </w:p>
          <w:p w:rsidR="00D75DE7" w:rsidRDefault="00D75DE7">
            <w:pPr>
              <w:spacing w:after="0" w:line="240" w:lineRule="auto"/>
              <w:jc w:val="center"/>
            </w:pPr>
          </w:p>
          <w:p w:rsidR="00D75DE7" w:rsidRDefault="00A31136">
            <w:pPr>
              <w:spacing w:after="0" w:line="240" w:lineRule="auto"/>
              <w:jc w:val="center"/>
            </w:pPr>
            <w:r>
              <w:t>Either a General Partner or a Limited Partner; OR BOTH</w:t>
            </w:r>
          </w:p>
        </w:tc>
        <w:tc>
          <w:tcPr>
            <w:tcW w:w="1618" w:type="dxa"/>
          </w:tcPr>
          <w:p w:rsidR="00D75DE7" w:rsidRDefault="00A31136">
            <w:pPr>
              <w:spacing w:after="0" w:line="240" w:lineRule="auto"/>
              <w:jc w:val="center"/>
            </w:pPr>
            <w:r>
              <w:t>Schedule C</w:t>
            </w:r>
          </w:p>
        </w:tc>
        <w:tc>
          <w:tcPr>
            <w:tcW w:w="2206" w:type="dxa"/>
          </w:tcPr>
          <w:p w:rsidR="00D75DE7" w:rsidRDefault="00A31136">
            <w:pPr>
              <w:spacing w:after="0" w:line="240" w:lineRule="auto"/>
              <w:jc w:val="center"/>
            </w:pPr>
            <w:r>
              <w:t>Form 1065</w:t>
            </w:r>
          </w:p>
          <w:p w:rsidR="00D75DE7" w:rsidRDefault="00A31136">
            <w:pPr>
              <w:spacing w:after="0" w:line="240" w:lineRule="auto"/>
              <w:jc w:val="center"/>
            </w:pPr>
            <w:r>
              <w:t>Either a General Partner or a Limited Partner; OR BOTH</w:t>
            </w:r>
          </w:p>
        </w:tc>
        <w:tc>
          <w:tcPr>
            <w:tcW w:w="1518" w:type="dxa"/>
          </w:tcPr>
          <w:p w:rsidR="00D75DE7" w:rsidRDefault="00A31136">
            <w:pPr>
              <w:spacing w:after="0" w:line="240" w:lineRule="auto"/>
              <w:jc w:val="center"/>
            </w:pPr>
            <w:r>
              <w:t>Form 1120</w:t>
            </w:r>
          </w:p>
        </w:tc>
        <w:tc>
          <w:tcPr>
            <w:tcW w:w="2848" w:type="dxa"/>
            <w:gridSpan w:val="2"/>
          </w:tcPr>
          <w:p w:rsidR="00D75DE7" w:rsidRDefault="00A31136">
            <w:pPr>
              <w:spacing w:after="0" w:line="240" w:lineRule="auto"/>
              <w:jc w:val="center"/>
            </w:pPr>
            <w:r>
              <w:t>Form 1120S</w:t>
            </w:r>
          </w:p>
        </w:tc>
      </w:tr>
      <w:tr w:rsidR="00D75DE7">
        <w:trPr>
          <w:trHeight w:val="152"/>
          <w:jc w:val="center"/>
        </w:trPr>
        <w:tc>
          <w:tcPr>
            <w:tcW w:w="1525" w:type="dxa"/>
          </w:tcPr>
          <w:p w:rsidR="00D75DE7" w:rsidRDefault="00A31136">
            <w:pPr>
              <w:spacing w:after="0" w:line="240" w:lineRule="auto"/>
              <w:jc w:val="center"/>
            </w:pPr>
            <w:r>
              <w:t>Taxation</w:t>
            </w:r>
          </w:p>
        </w:tc>
        <w:tc>
          <w:tcPr>
            <w:tcW w:w="1530" w:type="dxa"/>
          </w:tcPr>
          <w:p w:rsidR="00D75DE7" w:rsidRDefault="00A31136">
            <w:pPr>
              <w:spacing w:after="0" w:line="240" w:lineRule="auto"/>
              <w:jc w:val="center"/>
            </w:pPr>
            <w:r>
              <w:t>Owner</w:t>
            </w:r>
          </w:p>
        </w:tc>
        <w:tc>
          <w:tcPr>
            <w:tcW w:w="1440" w:type="dxa"/>
          </w:tcPr>
          <w:p w:rsidR="00D75DE7" w:rsidRDefault="00A31136">
            <w:pPr>
              <w:spacing w:after="0" w:line="240" w:lineRule="auto"/>
              <w:jc w:val="center"/>
            </w:pPr>
            <w:r>
              <w:t>Partners</w:t>
            </w:r>
          </w:p>
        </w:tc>
        <w:tc>
          <w:tcPr>
            <w:tcW w:w="2160" w:type="dxa"/>
          </w:tcPr>
          <w:p w:rsidR="00D75DE7" w:rsidRDefault="00A31136">
            <w:pPr>
              <w:spacing w:after="0" w:line="240" w:lineRule="auto"/>
              <w:jc w:val="center"/>
            </w:pPr>
            <w:r>
              <w:t>Partners</w:t>
            </w:r>
          </w:p>
        </w:tc>
        <w:tc>
          <w:tcPr>
            <w:tcW w:w="1618" w:type="dxa"/>
          </w:tcPr>
          <w:p w:rsidR="00D75DE7" w:rsidRDefault="00A31136">
            <w:pPr>
              <w:spacing w:after="0" w:line="240" w:lineRule="auto"/>
              <w:jc w:val="center"/>
            </w:pPr>
            <w:r>
              <w:t>Owner</w:t>
            </w:r>
          </w:p>
        </w:tc>
        <w:tc>
          <w:tcPr>
            <w:tcW w:w="2206" w:type="dxa"/>
          </w:tcPr>
          <w:p w:rsidR="00D75DE7" w:rsidRDefault="00A31136">
            <w:pPr>
              <w:spacing w:after="0" w:line="240" w:lineRule="auto"/>
              <w:jc w:val="center"/>
            </w:pPr>
            <w:r>
              <w:t>Partners</w:t>
            </w:r>
          </w:p>
        </w:tc>
        <w:tc>
          <w:tcPr>
            <w:tcW w:w="1518" w:type="dxa"/>
          </w:tcPr>
          <w:p w:rsidR="00D75DE7" w:rsidRDefault="00A31136">
            <w:pPr>
              <w:spacing w:after="0" w:line="240" w:lineRule="auto"/>
              <w:jc w:val="center"/>
            </w:pPr>
            <w:r>
              <w:t>Company</w:t>
            </w:r>
          </w:p>
          <w:p w:rsidR="00D75DE7" w:rsidRDefault="00A31136">
            <w:pPr>
              <w:spacing w:after="0" w:line="240" w:lineRule="auto"/>
              <w:jc w:val="center"/>
            </w:pPr>
            <w:r>
              <w:t>And Double Taxation</w:t>
            </w:r>
          </w:p>
        </w:tc>
        <w:tc>
          <w:tcPr>
            <w:tcW w:w="2848" w:type="dxa"/>
            <w:gridSpan w:val="2"/>
          </w:tcPr>
          <w:p w:rsidR="00D75DE7" w:rsidRDefault="00A31136">
            <w:pPr>
              <w:spacing w:after="0" w:line="240" w:lineRule="auto"/>
              <w:jc w:val="center"/>
            </w:pPr>
            <w:r>
              <w:t>Shareholders</w:t>
            </w:r>
          </w:p>
        </w:tc>
      </w:tr>
      <w:tr w:rsidR="00D75DE7">
        <w:trPr>
          <w:trHeight w:val="152"/>
          <w:jc w:val="center"/>
        </w:trPr>
        <w:tc>
          <w:tcPr>
            <w:tcW w:w="1525" w:type="dxa"/>
          </w:tcPr>
          <w:p w:rsidR="00D75DE7" w:rsidRDefault="00A31136">
            <w:pPr>
              <w:spacing w:after="0" w:line="240" w:lineRule="auto"/>
              <w:jc w:val="center"/>
            </w:pPr>
            <w:r>
              <w:t>15.</w:t>
            </w:r>
          </w:p>
        </w:tc>
        <w:tc>
          <w:tcPr>
            <w:tcW w:w="1530" w:type="dxa"/>
          </w:tcPr>
          <w:p w:rsidR="00D75DE7" w:rsidRDefault="00D75DE7">
            <w:pPr>
              <w:spacing w:after="0" w:line="240" w:lineRule="auto"/>
              <w:jc w:val="center"/>
            </w:pPr>
          </w:p>
        </w:tc>
        <w:tc>
          <w:tcPr>
            <w:tcW w:w="1440" w:type="dxa"/>
          </w:tcPr>
          <w:p w:rsidR="00D75DE7" w:rsidRDefault="00D75DE7">
            <w:pPr>
              <w:spacing w:after="0" w:line="240" w:lineRule="auto"/>
              <w:jc w:val="center"/>
            </w:pPr>
          </w:p>
        </w:tc>
        <w:tc>
          <w:tcPr>
            <w:tcW w:w="2160" w:type="dxa"/>
          </w:tcPr>
          <w:p w:rsidR="00D75DE7" w:rsidRDefault="00D75DE7">
            <w:pPr>
              <w:spacing w:after="0" w:line="240" w:lineRule="auto"/>
              <w:jc w:val="center"/>
            </w:pPr>
          </w:p>
        </w:tc>
        <w:tc>
          <w:tcPr>
            <w:tcW w:w="1618" w:type="dxa"/>
          </w:tcPr>
          <w:p w:rsidR="00D75DE7" w:rsidRDefault="00D75DE7">
            <w:pPr>
              <w:spacing w:after="0" w:line="240" w:lineRule="auto"/>
              <w:jc w:val="center"/>
            </w:pPr>
          </w:p>
        </w:tc>
        <w:tc>
          <w:tcPr>
            <w:tcW w:w="2206" w:type="dxa"/>
          </w:tcPr>
          <w:p w:rsidR="00D75DE7" w:rsidRDefault="00D75DE7">
            <w:pPr>
              <w:spacing w:after="0" w:line="240" w:lineRule="auto"/>
              <w:jc w:val="center"/>
            </w:pPr>
          </w:p>
        </w:tc>
        <w:tc>
          <w:tcPr>
            <w:tcW w:w="1518" w:type="dxa"/>
          </w:tcPr>
          <w:p w:rsidR="00D75DE7" w:rsidRDefault="00D75DE7">
            <w:pPr>
              <w:spacing w:after="0" w:line="240" w:lineRule="auto"/>
              <w:jc w:val="center"/>
            </w:pPr>
          </w:p>
        </w:tc>
        <w:tc>
          <w:tcPr>
            <w:tcW w:w="2848" w:type="dxa"/>
            <w:gridSpan w:val="2"/>
          </w:tcPr>
          <w:p w:rsidR="00D75DE7" w:rsidRDefault="00D75DE7">
            <w:pPr>
              <w:spacing w:after="0" w:line="240" w:lineRule="auto"/>
              <w:jc w:val="center"/>
            </w:pPr>
          </w:p>
        </w:tc>
      </w:tr>
      <w:tr w:rsidR="00D75DE7">
        <w:trPr>
          <w:jc w:val="center"/>
        </w:trPr>
        <w:tc>
          <w:tcPr>
            <w:tcW w:w="1525" w:type="dxa"/>
            <w:vMerge w:val="restart"/>
          </w:tcPr>
          <w:p w:rsidR="00D75DE7" w:rsidRDefault="00A31136">
            <w:pPr>
              <w:spacing w:after="0" w:line="240" w:lineRule="auto"/>
              <w:jc w:val="center"/>
            </w:pPr>
            <w:r>
              <w:t>Non Resident Alien Owner?</w:t>
            </w:r>
          </w:p>
        </w:tc>
        <w:tc>
          <w:tcPr>
            <w:tcW w:w="1530" w:type="dxa"/>
          </w:tcPr>
          <w:p w:rsidR="00D75DE7" w:rsidRDefault="00A31136">
            <w:pPr>
              <w:spacing w:after="0" w:line="240" w:lineRule="auto"/>
              <w:jc w:val="center"/>
            </w:pPr>
            <w:r>
              <w:t>Yes</w:t>
            </w:r>
          </w:p>
        </w:tc>
        <w:tc>
          <w:tcPr>
            <w:tcW w:w="1440" w:type="dxa"/>
          </w:tcPr>
          <w:p w:rsidR="00D75DE7" w:rsidRDefault="00A31136">
            <w:pPr>
              <w:spacing w:after="0" w:line="240" w:lineRule="auto"/>
              <w:jc w:val="center"/>
            </w:pPr>
            <w:r>
              <w:t>Yes</w:t>
            </w:r>
          </w:p>
        </w:tc>
        <w:tc>
          <w:tcPr>
            <w:tcW w:w="2160" w:type="dxa"/>
          </w:tcPr>
          <w:p w:rsidR="00D75DE7" w:rsidRDefault="00A31136">
            <w:pPr>
              <w:spacing w:after="0" w:line="240" w:lineRule="auto"/>
              <w:jc w:val="center"/>
            </w:pPr>
            <w:r>
              <w:t>Yes</w:t>
            </w:r>
          </w:p>
        </w:tc>
        <w:tc>
          <w:tcPr>
            <w:tcW w:w="1618" w:type="dxa"/>
          </w:tcPr>
          <w:p w:rsidR="00D75DE7" w:rsidRDefault="00A31136">
            <w:pPr>
              <w:spacing w:after="0" w:line="240" w:lineRule="auto"/>
              <w:jc w:val="center"/>
            </w:pPr>
            <w:r>
              <w:t>Yes</w:t>
            </w:r>
          </w:p>
        </w:tc>
        <w:tc>
          <w:tcPr>
            <w:tcW w:w="2206" w:type="dxa"/>
          </w:tcPr>
          <w:p w:rsidR="00D75DE7" w:rsidRDefault="00A31136">
            <w:pPr>
              <w:spacing w:after="0" w:line="240" w:lineRule="auto"/>
              <w:jc w:val="center"/>
            </w:pPr>
            <w:r>
              <w:t>Yes</w:t>
            </w:r>
          </w:p>
        </w:tc>
        <w:tc>
          <w:tcPr>
            <w:tcW w:w="1518" w:type="dxa"/>
          </w:tcPr>
          <w:p w:rsidR="00D75DE7" w:rsidRDefault="00A31136">
            <w:pPr>
              <w:spacing w:after="0" w:line="240" w:lineRule="auto"/>
              <w:jc w:val="center"/>
            </w:pPr>
            <w:r>
              <w:t>Yes</w:t>
            </w:r>
          </w:p>
        </w:tc>
        <w:tc>
          <w:tcPr>
            <w:tcW w:w="2848" w:type="dxa"/>
            <w:gridSpan w:val="2"/>
          </w:tcPr>
          <w:p w:rsidR="00D75DE7" w:rsidRDefault="00A31136">
            <w:pPr>
              <w:spacing w:after="0" w:line="240" w:lineRule="auto"/>
              <w:jc w:val="center"/>
            </w:pPr>
            <w:r>
              <w:t>NO</w:t>
            </w:r>
          </w:p>
          <w:p w:rsidR="00D75DE7" w:rsidRDefault="00A31136">
            <w:pPr>
              <w:spacing w:after="0" w:line="240" w:lineRule="auto"/>
              <w:jc w:val="center"/>
            </w:pPr>
            <w:r>
              <w:t>(Resident Alien OK)</w:t>
            </w:r>
          </w:p>
        </w:tc>
      </w:tr>
      <w:tr w:rsidR="00D75DE7">
        <w:trPr>
          <w:jc w:val="center"/>
        </w:trPr>
        <w:tc>
          <w:tcPr>
            <w:tcW w:w="1525" w:type="dxa"/>
            <w:vMerge/>
          </w:tcPr>
          <w:p w:rsidR="00D75DE7" w:rsidRDefault="00D75DE7">
            <w:pPr>
              <w:spacing w:after="0" w:line="240" w:lineRule="auto"/>
              <w:jc w:val="center"/>
            </w:pPr>
          </w:p>
        </w:tc>
        <w:tc>
          <w:tcPr>
            <w:tcW w:w="10489" w:type="dxa"/>
            <w:gridSpan w:val="7"/>
          </w:tcPr>
          <w:p w:rsidR="00D75DE7" w:rsidRDefault="00A31136">
            <w:pPr>
              <w:spacing w:after="0" w:line="240" w:lineRule="auto"/>
              <w:jc w:val="center"/>
            </w:pPr>
            <w:r>
              <w:t>Paper-file IL REG-1, in the SSN field, specify as “Foreign National”</w:t>
            </w:r>
          </w:p>
          <w:p w:rsidR="00D75DE7" w:rsidRDefault="00A31136">
            <w:pPr>
              <w:spacing w:after="0" w:line="240" w:lineRule="auto"/>
              <w:jc w:val="center"/>
            </w:pPr>
            <w:r>
              <w:t>K-1 SSN Field = “FOREIGNUS” / “APPLD FOR"</w:t>
            </w:r>
          </w:p>
        </w:tc>
        <w:tc>
          <w:tcPr>
            <w:tcW w:w="2831" w:type="dxa"/>
          </w:tcPr>
          <w:p w:rsidR="00D75DE7" w:rsidRDefault="00D75DE7">
            <w:pPr>
              <w:spacing w:after="0" w:line="240" w:lineRule="auto"/>
              <w:jc w:val="center"/>
            </w:pPr>
          </w:p>
        </w:tc>
      </w:tr>
      <w:tr w:rsidR="00D75DE7">
        <w:trPr>
          <w:jc w:val="center"/>
        </w:trPr>
        <w:tc>
          <w:tcPr>
            <w:tcW w:w="1525" w:type="dxa"/>
          </w:tcPr>
          <w:p w:rsidR="00D75DE7" w:rsidRDefault="00A31136">
            <w:pPr>
              <w:spacing w:after="0" w:line="240" w:lineRule="auto"/>
              <w:jc w:val="center"/>
            </w:pPr>
            <w:r>
              <w:t>Self-Employed?</w:t>
            </w:r>
          </w:p>
        </w:tc>
        <w:tc>
          <w:tcPr>
            <w:tcW w:w="1530" w:type="dxa"/>
          </w:tcPr>
          <w:p w:rsidR="00D75DE7" w:rsidRDefault="00A31136">
            <w:pPr>
              <w:spacing w:after="0" w:line="240" w:lineRule="auto"/>
              <w:jc w:val="center"/>
            </w:pPr>
            <w:r>
              <w:t>Yes</w:t>
            </w:r>
          </w:p>
        </w:tc>
        <w:tc>
          <w:tcPr>
            <w:tcW w:w="1440" w:type="dxa"/>
          </w:tcPr>
          <w:p w:rsidR="00D75DE7" w:rsidRDefault="00A31136">
            <w:pPr>
              <w:spacing w:after="0" w:line="240" w:lineRule="auto"/>
              <w:jc w:val="center"/>
            </w:pPr>
            <w:r>
              <w:t>Yes</w:t>
            </w:r>
          </w:p>
        </w:tc>
        <w:tc>
          <w:tcPr>
            <w:tcW w:w="2160" w:type="dxa"/>
          </w:tcPr>
          <w:p w:rsidR="00D75DE7" w:rsidRDefault="00A31136">
            <w:pPr>
              <w:spacing w:after="0" w:line="240" w:lineRule="auto"/>
              <w:jc w:val="center"/>
            </w:pPr>
            <w:r>
              <w:t>Yes</w:t>
            </w:r>
          </w:p>
        </w:tc>
        <w:tc>
          <w:tcPr>
            <w:tcW w:w="1618" w:type="dxa"/>
          </w:tcPr>
          <w:p w:rsidR="00D75DE7" w:rsidRDefault="00A31136">
            <w:pPr>
              <w:spacing w:after="0" w:line="240" w:lineRule="auto"/>
              <w:jc w:val="center"/>
            </w:pPr>
            <w:r>
              <w:t>Yes</w:t>
            </w:r>
          </w:p>
        </w:tc>
        <w:tc>
          <w:tcPr>
            <w:tcW w:w="2206" w:type="dxa"/>
          </w:tcPr>
          <w:p w:rsidR="00D75DE7" w:rsidRDefault="00A31136">
            <w:pPr>
              <w:spacing w:after="0" w:line="240" w:lineRule="auto"/>
              <w:jc w:val="center"/>
            </w:pPr>
            <w:r>
              <w:t>Yes</w:t>
            </w:r>
          </w:p>
        </w:tc>
        <w:tc>
          <w:tcPr>
            <w:tcW w:w="1518" w:type="dxa"/>
          </w:tcPr>
          <w:p w:rsidR="00D75DE7" w:rsidRDefault="00A31136">
            <w:pPr>
              <w:spacing w:after="0" w:line="240" w:lineRule="auto"/>
              <w:jc w:val="center"/>
            </w:pPr>
            <w:r>
              <w:t>No</w:t>
            </w:r>
          </w:p>
        </w:tc>
        <w:tc>
          <w:tcPr>
            <w:tcW w:w="2848" w:type="dxa"/>
            <w:gridSpan w:val="2"/>
          </w:tcPr>
          <w:p w:rsidR="00D75DE7" w:rsidRDefault="00A31136">
            <w:pPr>
              <w:spacing w:after="0" w:line="240" w:lineRule="auto"/>
              <w:jc w:val="center"/>
            </w:pPr>
            <w:r>
              <w:t>No</w:t>
            </w:r>
          </w:p>
          <w:p w:rsidR="00D75DE7" w:rsidRDefault="00A31136">
            <w:pPr>
              <w:spacing w:after="0" w:line="240" w:lineRule="auto"/>
              <w:jc w:val="center"/>
            </w:pPr>
            <w:r>
              <w:rPr>
                <w:rFonts w:hint="eastAsia"/>
              </w:rPr>
              <w:t>SE</w:t>
            </w:r>
            <w:r>
              <w:t>HI must show in W2</w:t>
            </w:r>
          </w:p>
        </w:tc>
      </w:tr>
      <w:tr w:rsidR="00D75DE7">
        <w:trPr>
          <w:jc w:val="center"/>
        </w:trPr>
        <w:tc>
          <w:tcPr>
            <w:tcW w:w="1525" w:type="dxa"/>
          </w:tcPr>
          <w:p w:rsidR="00D75DE7" w:rsidRDefault="00A31136">
            <w:pPr>
              <w:spacing w:after="0" w:line="240" w:lineRule="auto"/>
              <w:jc w:val="center"/>
            </w:pPr>
            <w:r>
              <w:t>15.3% Self-employment Tax</w:t>
            </w:r>
          </w:p>
        </w:tc>
        <w:tc>
          <w:tcPr>
            <w:tcW w:w="1530" w:type="dxa"/>
          </w:tcPr>
          <w:p w:rsidR="00D75DE7" w:rsidRDefault="00A31136">
            <w:pPr>
              <w:spacing w:after="0" w:line="240" w:lineRule="auto"/>
              <w:jc w:val="center"/>
            </w:pPr>
            <w:r>
              <w:t>Yes</w:t>
            </w:r>
          </w:p>
        </w:tc>
        <w:tc>
          <w:tcPr>
            <w:tcW w:w="1440" w:type="dxa"/>
          </w:tcPr>
          <w:p w:rsidR="00D75DE7" w:rsidRDefault="00A31136">
            <w:pPr>
              <w:spacing w:after="0" w:line="240" w:lineRule="auto"/>
              <w:jc w:val="center"/>
            </w:pPr>
            <w:r>
              <w:t>Yes</w:t>
            </w:r>
          </w:p>
        </w:tc>
        <w:tc>
          <w:tcPr>
            <w:tcW w:w="2160" w:type="dxa"/>
          </w:tcPr>
          <w:p w:rsidR="00D75DE7" w:rsidRDefault="00A31136">
            <w:pPr>
              <w:spacing w:after="0" w:line="240" w:lineRule="auto"/>
              <w:jc w:val="center"/>
            </w:pPr>
            <w:r>
              <w:t>Yes</w:t>
            </w:r>
          </w:p>
        </w:tc>
        <w:tc>
          <w:tcPr>
            <w:tcW w:w="1618" w:type="dxa"/>
          </w:tcPr>
          <w:p w:rsidR="00D75DE7" w:rsidRDefault="00A31136">
            <w:pPr>
              <w:spacing w:after="0" w:line="240" w:lineRule="auto"/>
              <w:jc w:val="center"/>
            </w:pPr>
            <w:r>
              <w:t>Yes</w:t>
            </w:r>
          </w:p>
        </w:tc>
        <w:tc>
          <w:tcPr>
            <w:tcW w:w="2206" w:type="dxa"/>
          </w:tcPr>
          <w:p w:rsidR="00D75DE7" w:rsidRDefault="00A31136">
            <w:pPr>
              <w:spacing w:after="0" w:line="240" w:lineRule="auto"/>
              <w:jc w:val="center"/>
            </w:pPr>
            <w:r>
              <w:t>Yes</w:t>
            </w:r>
          </w:p>
        </w:tc>
        <w:tc>
          <w:tcPr>
            <w:tcW w:w="1518" w:type="dxa"/>
          </w:tcPr>
          <w:p w:rsidR="00D75DE7" w:rsidRDefault="00A31136">
            <w:pPr>
              <w:spacing w:after="0" w:line="240" w:lineRule="auto"/>
              <w:jc w:val="center"/>
            </w:pPr>
            <w:r>
              <w:t>No</w:t>
            </w:r>
          </w:p>
        </w:tc>
        <w:tc>
          <w:tcPr>
            <w:tcW w:w="2848" w:type="dxa"/>
            <w:gridSpan w:val="2"/>
          </w:tcPr>
          <w:p w:rsidR="00D75DE7" w:rsidRDefault="00A31136">
            <w:pPr>
              <w:spacing w:after="0" w:line="240" w:lineRule="auto"/>
              <w:jc w:val="center"/>
            </w:pPr>
            <w:r>
              <w:t>Officer Compensation – Yes</w:t>
            </w:r>
          </w:p>
          <w:p w:rsidR="00D75DE7" w:rsidRDefault="00A31136">
            <w:pPr>
              <w:spacing w:after="0" w:line="240" w:lineRule="auto"/>
              <w:jc w:val="center"/>
            </w:pPr>
            <w:r>
              <w:t xml:space="preserve">K1 Dividend - No </w:t>
            </w:r>
          </w:p>
        </w:tc>
      </w:tr>
    </w:tbl>
    <w:p w:rsidR="00D75DE7" w:rsidRDefault="00D75DE7">
      <w:pPr>
        <w:spacing w:after="0"/>
        <w:rPr>
          <w:rFonts w:ascii="Arial" w:hAnsi="Arial" w:cs="Arial"/>
          <w:sz w:val="24"/>
          <w:szCs w:val="24"/>
        </w:rPr>
      </w:pPr>
    </w:p>
    <w:p w:rsidR="00D75DE7" w:rsidRDefault="00A31136">
      <w:pPr>
        <w:spacing w:after="0"/>
        <w:rPr>
          <w:rFonts w:ascii="Arial" w:hAnsi="Arial" w:cs="Arial"/>
          <w:sz w:val="24"/>
          <w:szCs w:val="24"/>
        </w:rPr>
      </w:pPr>
      <w:r>
        <w:rPr>
          <w:rFonts w:ascii="Arial" w:hAnsi="Arial" w:cs="Arial"/>
          <w:sz w:val="24"/>
          <w:szCs w:val="24"/>
        </w:rPr>
        <w:t>Form 2553 – Election to a S Corp</w:t>
      </w:r>
    </w:p>
    <w:p w:rsidR="00D75DE7" w:rsidRDefault="00A31136">
      <w:pPr>
        <w:spacing w:after="0"/>
        <w:rPr>
          <w:rFonts w:ascii="Arial" w:hAnsi="Arial" w:cs="Arial"/>
          <w:sz w:val="24"/>
          <w:szCs w:val="24"/>
        </w:rPr>
      </w:pPr>
      <w:r>
        <w:rPr>
          <w:rFonts w:ascii="Arial" w:hAnsi="Arial" w:cs="Arial"/>
          <w:sz w:val="24"/>
          <w:szCs w:val="24"/>
        </w:rPr>
        <w:t>Form 8832 – Single or Multimember LLC elect to a C Corp</w:t>
      </w:r>
    </w:p>
    <w:p w:rsidR="00D75DE7" w:rsidRDefault="00A31136">
      <w:pPr>
        <w:spacing w:after="0"/>
        <w:rPr>
          <w:rFonts w:ascii="Arial" w:hAnsi="Arial" w:cs="Arial"/>
          <w:sz w:val="24"/>
          <w:szCs w:val="24"/>
        </w:rPr>
      </w:pPr>
      <w:r>
        <w:rPr>
          <w:rFonts w:ascii="Arial" w:hAnsi="Arial" w:cs="Arial"/>
          <w:sz w:val="24"/>
          <w:szCs w:val="24"/>
        </w:rPr>
        <w:t>Statement to IRS – Revoke a S Corp, change back to a C Corp</w:t>
      </w:r>
    </w:p>
    <w:p w:rsidR="00D75DE7" w:rsidRDefault="00D75DE7">
      <w:pPr>
        <w:pStyle w:val="Title"/>
        <w:sectPr w:rsidR="00D75DE7" w:rsidSect="00CB0161">
          <w:type w:val="continuous"/>
          <w:pgSz w:w="15840" w:h="12240" w:orient="landscape"/>
          <w:pgMar w:top="360" w:right="360" w:bottom="360" w:left="360" w:header="720" w:footer="720" w:gutter="0"/>
          <w:cols w:sep="1" w:space="720"/>
          <w:docGrid w:linePitch="360"/>
        </w:sectPr>
      </w:pPr>
    </w:p>
    <w:p w:rsidR="00D75DE7" w:rsidRDefault="00D75DE7">
      <w:pPr>
        <w:pStyle w:val="Title"/>
        <w:rPr>
          <w:rFonts w:ascii="Arial" w:hAnsi="Arial" w:cs="Arial"/>
          <w:sz w:val="24"/>
          <w:szCs w:val="24"/>
        </w:rPr>
      </w:pPr>
    </w:p>
    <w:sectPr w:rsidR="00D75DE7" w:rsidSect="00CB0161">
      <w:type w:val="continuous"/>
      <w:pgSz w:w="15840" w:h="12240" w:orient="landscape"/>
      <w:pgMar w:top="360" w:right="360" w:bottom="360" w:left="36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C95" w:rsidRDefault="00AB7C95">
      <w:pPr>
        <w:spacing w:line="240" w:lineRule="auto"/>
      </w:pPr>
      <w:r>
        <w:separator/>
      </w:r>
    </w:p>
  </w:endnote>
  <w:endnote w:type="continuationSeparator" w:id="0">
    <w:p w:rsidR="00AB7C95" w:rsidRDefault="00AB7C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C95" w:rsidRDefault="00AB7C95">
      <w:pPr>
        <w:spacing w:after="0"/>
      </w:pPr>
      <w:r>
        <w:separator/>
      </w:r>
    </w:p>
  </w:footnote>
  <w:footnote w:type="continuationSeparator" w:id="0">
    <w:p w:rsidR="00AB7C95" w:rsidRDefault="00AB7C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16E7C"/>
    <w:multiLevelType w:val="multilevel"/>
    <w:tmpl w:val="42516E7C"/>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B1954AB"/>
    <w:multiLevelType w:val="multilevel"/>
    <w:tmpl w:val="4B1954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1737635"/>
    <w:multiLevelType w:val="multilevel"/>
    <w:tmpl w:val="5173763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5EAF192A"/>
    <w:multiLevelType w:val="multilevel"/>
    <w:tmpl w:val="5EAF192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61831CD9"/>
    <w:multiLevelType w:val="multilevel"/>
    <w:tmpl w:val="61831CD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756610E9"/>
    <w:multiLevelType w:val="multilevel"/>
    <w:tmpl w:val="756610E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756E593F"/>
    <w:multiLevelType w:val="multilevel"/>
    <w:tmpl w:val="756E593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7FDD0DD7"/>
    <w:multiLevelType w:val="multilevel"/>
    <w:tmpl w:val="7FDD0DD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7"/>
  </w:num>
  <w:num w:numId="3">
    <w:abstractNumId w:val="4"/>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4D8"/>
    <w:rsid w:val="00002233"/>
    <w:rsid w:val="0001006E"/>
    <w:rsid w:val="00012DAA"/>
    <w:rsid w:val="000163A9"/>
    <w:rsid w:val="0001709A"/>
    <w:rsid w:val="00017F07"/>
    <w:rsid w:val="00022685"/>
    <w:rsid w:val="00026234"/>
    <w:rsid w:val="0003118B"/>
    <w:rsid w:val="00031E1D"/>
    <w:rsid w:val="000330D9"/>
    <w:rsid w:val="000332C9"/>
    <w:rsid w:val="00034225"/>
    <w:rsid w:val="00036CB4"/>
    <w:rsid w:val="000470D3"/>
    <w:rsid w:val="000511DA"/>
    <w:rsid w:val="000527DB"/>
    <w:rsid w:val="000543C6"/>
    <w:rsid w:val="00056C94"/>
    <w:rsid w:val="0006401D"/>
    <w:rsid w:val="00065CE0"/>
    <w:rsid w:val="00067105"/>
    <w:rsid w:val="0006728D"/>
    <w:rsid w:val="00070CA7"/>
    <w:rsid w:val="00077828"/>
    <w:rsid w:val="0008274C"/>
    <w:rsid w:val="00083C36"/>
    <w:rsid w:val="0008598E"/>
    <w:rsid w:val="00085ACA"/>
    <w:rsid w:val="0008790C"/>
    <w:rsid w:val="00087BD9"/>
    <w:rsid w:val="0009369B"/>
    <w:rsid w:val="000A00BE"/>
    <w:rsid w:val="000A02D6"/>
    <w:rsid w:val="000A1CF2"/>
    <w:rsid w:val="000A4478"/>
    <w:rsid w:val="000A6500"/>
    <w:rsid w:val="000B0F9D"/>
    <w:rsid w:val="000B2B9C"/>
    <w:rsid w:val="000B41FD"/>
    <w:rsid w:val="000C42E3"/>
    <w:rsid w:val="000C79A3"/>
    <w:rsid w:val="000D37E3"/>
    <w:rsid w:val="000E3EB6"/>
    <w:rsid w:val="000E79F8"/>
    <w:rsid w:val="000F3AE4"/>
    <w:rsid w:val="000F4724"/>
    <w:rsid w:val="000F487A"/>
    <w:rsid w:val="001075E2"/>
    <w:rsid w:val="001137EB"/>
    <w:rsid w:val="00113C6F"/>
    <w:rsid w:val="001141D4"/>
    <w:rsid w:val="00114229"/>
    <w:rsid w:val="001149B3"/>
    <w:rsid w:val="00116286"/>
    <w:rsid w:val="00117DC6"/>
    <w:rsid w:val="0012242C"/>
    <w:rsid w:val="00125108"/>
    <w:rsid w:val="0013727C"/>
    <w:rsid w:val="00152305"/>
    <w:rsid w:val="00157EE8"/>
    <w:rsid w:val="00160341"/>
    <w:rsid w:val="00171354"/>
    <w:rsid w:val="00171EAC"/>
    <w:rsid w:val="00175284"/>
    <w:rsid w:val="0018513A"/>
    <w:rsid w:val="0018517F"/>
    <w:rsid w:val="0019173F"/>
    <w:rsid w:val="00194658"/>
    <w:rsid w:val="0019596F"/>
    <w:rsid w:val="00196CA4"/>
    <w:rsid w:val="001A07B7"/>
    <w:rsid w:val="001A20FF"/>
    <w:rsid w:val="001A69AA"/>
    <w:rsid w:val="001A6A8C"/>
    <w:rsid w:val="001A74F6"/>
    <w:rsid w:val="001B00F4"/>
    <w:rsid w:val="001B062F"/>
    <w:rsid w:val="001B0E33"/>
    <w:rsid w:val="001B7503"/>
    <w:rsid w:val="001C1818"/>
    <w:rsid w:val="001C44E0"/>
    <w:rsid w:val="001C4625"/>
    <w:rsid w:val="001C55DE"/>
    <w:rsid w:val="001C765E"/>
    <w:rsid w:val="001D6DA7"/>
    <w:rsid w:val="001E1CA7"/>
    <w:rsid w:val="001E2225"/>
    <w:rsid w:val="001E4E8E"/>
    <w:rsid w:val="001E66B4"/>
    <w:rsid w:val="001E7325"/>
    <w:rsid w:val="001F140A"/>
    <w:rsid w:val="001F2690"/>
    <w:rsid w:val="001F6954"/>
    <w:rsid w:val="002061A3"/>
    <w:rsid w:val="002105BD"/>
    <w:rsid w:val="00212C60"/>
    <w:rsid w:val="00223E9D"/>
    <w:rsid w:val="00234344"/>
    <w:rsid w:val="00245A86"/>
    <w:rsid w:val="00250005"/>
    <w:rsid w:val="0025146D"/>
    <w:rsid w:val="00251800"/>
    <w:rsid w:val="00253795"/>
    <w:rsid w:val="002558AE"/>
    <w:rsid w:val="00256EA8"/>
    <w:rsid w:val="00267163"/>
    <w:rsid w:val="00270368"/>
    <w:rsid w:val="00271EA3"/>
    <w:rsid w:val="00274E9D"/>
    <w:rsid w:val="00276D2D"/>
    <w:rsid w:val="0027785D"/>
    <w:rsid w:val="00281480"/>
    <w:rsid w:val="00283E4B"/>
    <w:rsid w:val="00292AF6"/>
    <w:rsid w:val="00296306"/>
    <w:rsid w:val="00296FD5"/>
    <w:rsid w:val="002A6B30"/>
    <w:rsid w:val="002A7485"/>
    <w:rsid w:val="002C3898"/>
    <w:rsid w:val="002D035C"/>
    <w:rsid w:val="002D1BF4"/>
    <w:rsid w:val="002D3C48"/>
    <w:rsid w:val="002D5990"/>
    <w:rsid w:val="002D5DBB"/>
    <w:rsid w:val="002D7215"/>
    <w:rsid w:val="002D74D3"/>
    <w:rsid w:val="002E0D5B"/>
    <w:rsid w:val="002F171B"/>
    <w:rsid w:val="002F7D2F"/>
    <w:rsid w:val="00302567"/>
    <w:rsid w:val="0030375D"/>
    <w:rsid w:val="0030391D"/>
    <w:rsid w:val="00303EA6"/>
    <w:rsid w:val="00305791"/>
    <w:rsid w:val="00307D24"/>
    <w:rsid w:val="003130F0"/>
    <w:rsid w:val="00313D65"/>
    <w:rsid w:val="003144B2"/>
    <w:rsid w:val="003154AF"/>
    <w:rsid w:val="003214DE"/>
    <w:rsid w:val="00323300"/>
    <w:rsid w:val="00323386"/>
    <w:rsid w:val="00330306"/>
    <w:rsid w:val="00330F52"/>
    <w:rsid w:val="00346B7B"/>
    <w:rsid w:val="003479C7"/>
    <w:rsid w:val="003561DB"/>
    <w:rsid w:val="00357425"/>
    <w:rsid w:val="00364A63"/>
    <w:rsid w:val="00365132"/>
    <w:rsid w:val="00366A1D"/>
    <w:rsid w:val="00366E28"/>
    <w:rsid w:val="00374820"/>
    <w:rsid w:val="00377177"/>
    <w:rsid w:val="0038383E"/>
    <w:rsid w:val="00383B94"/>
    <w:rsid w:val="003848E5"/>
    <w:rsid w:val="00385DCF"/>
    <w:rsid w:val="0038697A"/>
    <w:rsid w:val="00390B90"/>
    <w:rsid w:val="00395091"/>
    <w:rsid w:val="003A545A"/>
    <w:rsid w:val="003B5B5A"/>
    <w:rsid w:val="003C0428"/>
    <w:rsid w:val="003C1B0D"/>
    <w:rsid w:val="003C3234"/>
    <w:rsid w:val="003D3A9C"/>
    <w:rsid w:val="003D5639"/>
    <w:rsid w:val="003D5743"/>
    <w:rsid w:val="003E5099"/>
    <w:rsid w:val="003E7F7C"/>
    <w:rsid w:val="003F1B10"/>
    <w:rsid w:val="003F35BA"/>
    <w:rsid w:val="003F3CD4"/>
    <w:rsid w:val="003F4C8E"/>
    <w:rsid w:val="003F5469"/>
    <w:rsid w:val="003F63EF"/>
    <w:rsid w:val="004019FD"/>
    <w:rsid w:val="00410DD3"/>
    <w:rsid w:val="0041247C"/>
    <w:rsid w:val="00422C26"/>
    <w:rsid w:val="00430A4E"/>
    <w:rsid w:val="00436F51"/>
    <w:rsid w:val="004414D5"/>
    <w:rsid w:val="004460EB"/>
    <w:rsid w:val="00452CFB"/>
    <w:rsid w:val="00454220"/>
    <w:rsid w:val="0045734C"/>
    <w:rsid w:val="00460773"/>
    <w:rsid w:val="004615E7"/>
    <w:rsid w:val="00461911"/>
    <w:rsid w:val="004649C0"/>
    <w:rsid w:val="00464B23"/>
    <w:rsid w:val="00467A11"/>
    <w:rsid w:val="0047012E"/>
    <w:rsid w:val="004707A9"/>
    <w:rsid w:val="00480225"/>
    <w:rsid w:val="00481DF2"/>
    <w:rsid w:val="0048209F"/>
    <w:rsid w:val="00490F7E"/>
    <w:rsid w:val="00491B13"/>
    <w:rsid w:val="00496FBC"/>
    <w:rsid w:val="004975AE"/>
    <w:rsid w:val="004A3C9A"/>
    <w:rsid w:val="004A61DF"/>
    <w:rsid w:val="004A7F75"/>
    <w:rsid w:val="004B1784"/>
    <w:rsid w:val="004B26B6"/>
    <w:rsid w:val="004B7A0B"/>
    <w:rsid w:val="004B7AAF"/>
    <w:rsid w:val="004C41AC"/>
    <w:rsid w:val="004C4FFD"/>
    <w:rsid w:val="004D034A"/>
    <w:rsid w:val="004D30F9"/>
    <w:rsid w:val="004D5879"/>
    <w:rsid w:val="004D5A9F"/>
    <w:rsid w:val="004E0B17"/>
    <w:rsid w:val="004E1A33"/>
    <w:rsid w:val="004E317B"/>
    <w:rsid w:val="004E417C"/>
    <w:rsid w:val="004F6C44"/>
    <w:rsid w:val="00500322"/>
    <w:rsid w:val="005023FA"/>
    <w:rsid w:val="00503B4A"/>
    <w:rsid w:val="00504045"/>
    <w:rsid w:val="00510292"/>
    <w:rsid w:val="00510941"/>
    <w:rsid w:val="00513A4B"/>
    <w:rsid w:val="005152F9"/>
    <w:rsid w:val="0051630A"/>
    <w:rsid w:val="00523F43"/>
    <w:rsid w:val="00524E57"/>
    <w:rsid w:val="00525C3C"/>
    <w:rsid w:val="00542E5A"/>
    <w:rsid w:val="0054506B"/>
    <w:rsid w:val="00553285"/>
    <w:rsid w:val="00567B32"/>
    <w:rsid w:val="00573538"/>
    <w:rsid w:val="0057397A"/>
    <w:rsid w:val="0057604C"/>
    <w:rsid w:val="00584D7F"/>
    <w:rsid w:val="00591398"/>
    <w:rsid w:val="005976BA"/>
    <w:rsid w:val="005A39ED"/>
    <w:rsid w:val="005A661A"/>
    <w:rsid w:val="005B0FCE"/>
    <w:rsid w:val="005B3C21"/>
    <w:rsid w:val="005C147C"/>
    <w:rsid w:val="005C492E"/>
    <w:rsid w:val="005C4DA3"/>
    <w:rsid w:val="005C6388"/>
    <w:rsid w:val="005C6E89"/>
    <w:rsid w:val="005D190E"/>
    <w:rsid w:val="005D1ABD"/>
    <w:rsid w:val="005D2C7A"/>
    <w:rsid w:val="005D411A"/>
    <w:rsid w:val="005D6291"/>
    <w:rsid w:val="005D6417"/>
    <w:rsid w:val="005D6546"/>
    <w:rsid w:val="005E0525"/>
    <w:rsid w:val="005E4516"/>
    <w:rsid w:val="005E47FF"/>
    <w:rsid w:val="005E490C"/>
    <w:rsid w:val="005E4BF8"/>
    <w:rsid w:val="005E55F2"/>
    <w:rsid w:val="005E5960"/>
    <w:rsid w:val="005E75CB"/>
    <w:rsid w:val="005E7D70"/>
    <w:rsid w:val="005F0C17"/>
    <w:rsid w:val="005F0FB3"/>
    <w:rsid w:val="005F4613"/>
    <w:rsid w:val="00600B65"/>
    <w:rsid w:val="00601CCF"/>
    <w:rsid w:val="00604CAD"/>
    <w:rsid w:val="00607538"/>
    <w:rsid w:val="006255A0"/>
    <w:rsid w:val="00635F11"/>
    <w:rsid w:val="006365E3"/>
    <w:rsid w:val="00640A7D"/>
    <w:rsid w:val="00644CF5"/>
    <w:rsid w:val="00645DE2"/>
    <w:rsid w:val="00647820"/>
    <w:rsid w:val="00652E2D"/>
    <w:rsid w:val="00653DC2"/>
    <w:rsid w:val="00654960"/>
    <w:rsid w:val="0066110A"/>
    <w:rsid w:val="006626D9"/>
    <w:rsid w:val="00675F5E"/>
    <w:rsid w:val="0068199F"/>
    <w:rsid w:val="00681FB8"/>
    <w:rsid w:val="00682D8C"/>
    <w:rsid w:val="00686DDB"/>
    <w:rsid w:val="00693962"/>
    <w:rsid w:val="006A32B7"/>
    <w:rsid w:val="006A382E"/>
    <w:rsid w:val="006A441E"/>
    <w:rsid w:val="006A6E33"/>
    <w:rsid w:val="006B39BA"/>
    <w:rsid w:val="006B3F25"/>
    <w:rsid w:val="006B4066"/>
    <w:rsid w:val="006B5BEF"/>
    <w:rsid w:val="006B7F75"/>
    <w:rsid w:val="006C33C0"/>
    <w:rsid w:val="006C4833"/>
    <w:rsid w:val="006C6826"/>
    <w:rsid w:val="006D4905"/>
    <w:rsid w:val="006D4A40"/>
    <w:rsid w:val="006E2A38"/>
    <w:rsid w:val="006E2C9A"/>
    <w:rsid w:val="006E312E"/>
    <w:rsid w:val="006E7257"/>
    <w:rsid w:val="006E74C8"/>
    <w:rsid w:val="006F462E"/>
    <w:rsid w:val="006F5EAA"/>
    <w:rsid w:val="006F7413"/>
    <w:rsid w:val="00700106"/>
    <w:rsid w:val="00700F51"/>
    <w:rsid w:val="007023AE"/>
    <w:rsid w:val="00705BC0"/>
    <w:rsid w:val="00707393"/>
    <w:rsid w:val="007126A2"/>
    <w:rsid w:val="00713D48"/>
    <w:rsid w:val="00716D1C"/>
    <w:rsid w:val="0071723D"/>
    <w:rsid w:val="00717A58"/>
    <w:rsid w:val="00726FEE"/>
    <w:rsid w:val="00727ED7"/>
    <w:rsid w:val="0073104E"/>
    <w:rsid w:val="007420FB"/>
    <w:rsid w:val="007460D6"/>
    <w:rsid w:val="00747431"/>
    <w:rsid w:val="00752C38"/>
    <w:rsid w:val="00754B02"/>
    <w:rsid w:val="00757C3B"/>
    <w:rsid w:val="007660C2"/>
    <w:rsid w:val="00771C7C"/>
    <w:rsid w:val="00774877"/>
    <w:rsid w:val="00775469"/>
    <w:rsid w:val="00785209"/>
    <w:rsid w:val="007854E0"/>
    <w:rsid w:val="0078617A"/>
    <w:rsid w:val="00786F65"/>
    <w:rsid w:val="00790F38"/>
    <w:rsid w:val="0079205E"/>
    <w:rsid w:val="00797124"/>
    <w:rsid w:val="0079747B"/>
    <w:rsid w:val="007A0398"/>
    <w:rsid w:val="007A0AB1"/>
    <w:rsid w:val="007A2DB9"/>
    <w:rsid w:val="007B7BA3"/>
    <w:rsid w:val="007C2CF7"/>
    <w:rsid w:val="007C3DBA"/>
    <w:rsid w:val="007C4807"/>
    <w:rsid w:val="007C520B"/>
    <w:rsid w:val="007C59A5"/>
    <w:rsid w:val="007C7AC2"/>
    <w:rsid w:val="007D04CA"/>
    <w:rsid w:val="007D161D"/>
    <w:rsid w:val="007D18BF"/>
    <w:rsid w:val="007D33B0"/>
    <w:rsid w:val="007D4AD1"/>
    <w:rsid w:val="007D4F62"/>
    <w:rsid w:val="007D5909"/>
    <w:rsid w:val="007E0158"/>
    <w:rsid w:val="007E3417"/>
    <w:rsid w:val="007E49B5"/>
    <w:rsid w:val="007E5B97"/>
    <w:rsid w:val="007E7B68"/>
    <w:rsid w:val="007F669F"/>
    <w:rsid w:val="008032B8"/>
    <w:rsid w:val="00811C38"/>
    <w:rsid w:val="008172BE"/>
    <w:rsid w:val="008179C2"/>
    <w:rsid w:val="00821CF0"/>
    <w:rsid w:val="008226CA"/>
    <w:rsid w:val="008256B3"/>
    <w:rsid w:val="008302B2"/>
    <w:rsid w:val="00830D61"/>
    <w:rsid w:val="00837996"/>
    <w:rsid w:val="008404A8"/>
    <w:rsid w:val="008413CB"/>
    <w:rsid w:val="00841BA8"/>
    <w:rsid w:val="00844EFD"/>
    <w:rsid w:val="008457F3"/>
    <w:rsid w:val="00846715"/>
    <w:rsid w:val="00847FE2"/>
    <w:rsid w:val="0085065F"/>
    <w:rsid w:val="00852FFB"/>
    <w:rsid w:val="008535A7"/>
    <w:rsid w:val="008554DD"/>
    <w:rsid w:val="0086402F"/>
    <w:rsid w:val="0087007B"/>
    <w:rsid w:val="00870933"/>
    <w:rsid w:val="00871AFD"/>
    <w:rsid w:val="00874A1E"/>
    <w:rsid w:val="00883FBC"/>
    <w:rsid w:val="00885F2E"/>
    <w:rsid w:val="00890C10"/>
    <w:rsid w:val="00892A09"/>
    <w:rsid w:val="00893B2F"/>
    <w:rsid w:val="00896CF6"/>
    <w:rsid w:val="00896D8A"/>
    <w:rsid w:val="00897237"/>
    <w:rsid w:val="008A0082"/>
    <w:rsid w:val="008A0DE1"/>
    <w:rsid w:val="008A1570"/>
    <w:rsid w:val="008A2974"/>
    <w:rsid w:val="008A41AA"/>
    <w:rsid w:val="008A4F4B"/>
    <w:rsid w:val="008B0ECF"/>
    <w:rsid w:val="008B34C0"/>
    <w:rsid w:val="008B3F44"/>
    <w:rsid w:val="008C10B6"/>
    <w:rsid w:val="008C32A9"/>
    <w:rsid w:val="008C4876"/>
    <w:rsid w:val="008C6E38"/>
    <w:rsid w:val="008D5B3E"/>
    <w:rsid w:val="008D65A0"/>
    <w:rsid w:val="008E0493"/>
    <w:rsid w:val="008E23CA"/>
    <w:rsid w:val="008E2A65"/>
    <w:rsid w:val="008E75E3"/>
    <w:rsid w:val="008F3ECD"/>
    <w:rsid w:val="008F6B53"/>
    <w:rsid w:val="0090165A"/>
    <w:rsid w:val="00905072"/>
    <w:rsid w:val="00905DEE"/>
    <w:rsid w:val="0090625C"/>
    <w:rsid w:val="009151DB"/>
    <w:rsid w:val="00915A28"/>
    <w:rsid w:val="00915E9A"/>
    <w:rsid w:val="00922178"/>
    <w:rsid w:val="00924F18"/>
    <w:rsid w:val="0092582F"/>
    <w:rsid w:val="0092673E"/>
    <w:rsid w:val="00927333"/>
    <w:rsid w:val="00930541"/>
    <w:rsid w:val="00932313"/>
    <w:rsid w:val="00932CBA"/>
    <w:rsid w:val="00936DD0"/>
    <w:rsid w:val="00941A1F"/>
    <w:rsid w:val="00947AC4"/>
    <w:rsid w:val="009507DA"/>
    <w:rsid w:val="00950926"/>
    <w:rsid w:val="00951BC6"/>
    <w:rsid w:val="00953C9E"/>
    <w:rsid w:val="00954AC5"/>
    <w:rsid w:val="00957F8B"/>
    <w:rsid w:val="00960A6E"/>
    <w:rsid w:val="0096178B"/>
    <w:rsid w:val="00961EEB"/>
    <w:rsid w:val="0096239C"/>
    <w:rsid w:val="009654D7"/>
    <w:rsid w:val="00972B6C"/>
    <w:rsid w:val="00977713"/>
    <w:rsid w:val="00980213"/>
    <w:rsid w:val="00981B5F"/>
    <w:rsid w:val="00983A64"/>
    <w:rsid w:val="00991E50"/>
    <w:rsid w:val="009924B8"/>
    <w:rsid w:val="009935E0"/>
    <w:rsid w:val="00995E0A"/>
    <w:rsid w:val="009A44C4"/>
    <w:rsid w:val="009B1476"/>
    <w:rsid w:val="009C556B"/>
    <w:rsid w:val="009C6311"/>
    <w:rsid w:val="009D2869"/>
    <w:rsid w:val="009D4982"/>
    <w:rsid w:val="009D69B9"/>
    <w:rsid w:val="009E3119"/>
    <w:rsid w:val="009E4757"/>
    <w:rsid w:val="009E76DC"/>
    <w:rsid w:val="009F5F64"/>
    <w:rsid w:val="00A0679A"/>
    <w:rsid w:val="00A10B69"/>
    <w:rsid w:val="00A116D2"/>
    <w:rsid w:val="00A21A16"/>
    <w:rsid w:val="00A30E48"/>
    <w:rsid w:val="00A31136"/>
    <w:rsid w:val="00A3276C"/>
    <w:rsid w:val="00A34537"/>
    <w:rsid w:val="00A3491F"/>
    <w:rsid w:val="00A42E13"/>
    <w:rsid w:val="00A52C1A"/>
    <w:rsid w:val="00A53F84"/>
    <w:rsid w:val="00A556FB"/>
    <w:rsid w:val="00A575D2"/>
    <w:rsid w:val="00A7376B"/>
    <w:rsid w:val="00A8326D"/>
    <w:rsid w:val="00A86FE4"/>
    <w:rsid w:val="00A90C3A"/>
    <w:rsid w:val="00A95497"/>
    <w:rsid w:val="00A95E68"/>
    <w:rsid w:val="00A97030"/>
    <w:rsid w:val="00A97233"/>
    <w:rsid w:val="00AA0917"/>
    <w:rsid w:val="00AA411E"/>
    <w:rsid w:val="00AB7C95"/>
    <w:rsid w:val="00AC167B"/>
    <w:rsid w:val="00AC41E0"/>
    <w:rsid w:val="00AC7369"/>
    <w:rsid w:val="00AD0E9C"/>
    <w:rsid w:val="00AD2AE1"/>
    <w:rsid w:val="00AD3FDC"/>
    <w:rsid w:val="00AD44AC"/>
    <w:rsid w:val="00AD6A6E"/>
    <w:rsid w:val="00AD707A"/>
    <w:rsid w:val="00AD7EDC"/>
    <w:rsid w:val="00AE57A8"/>
    <w:rsid w:val="00AE7369"/>
    <w:rsid w:val="00AF148B"/>
    <w:rsid w:val="00B008E9"/>
    <w:rsid w:val="00B01379"/>
    <w:rsid w:val="00B022DF"/>
    <w:rsid w:val="00B05910"/>
    <w:rsid w:val="00B06A1A"/>
    <w:rsid w:val="00B07446"/>
    <w:rsid w:val="00B07DE3"/>
    <w:rsid w:val="00B20A80"/>
    <w:rsid w:val="00B3558D"/>
    <w:rsid w:val="00B35F7A"/>
    <w:rsid w:val="00B41B9D"/>
    <w:rsid w:val="00B42ABA"/>
    <w:rsid w:val="00B4651E"/>
    <w:rsid w:val="00B501C5"/>
    <w:rsid w:val="00B51CE5"/>
    <w:rsid w:val="00B51DB0"/>
    <w:rsid w:val="00B53520"/>
    <w:rsid w:val="00B60485"/>
    <w:rsid w:val="00B6651A"/>
    <w:rsid w:val="00B672AC"/>
    <w:rsid w:val="00B7350F"/>
    <w:rsid w:val="00B76684"/>
    <w:rsid w:val="00B76699"/>
    <w:rsid w:val="00B80D4F"/>
    <w:rsid w:val="00B83A16"/>
    <w:rsid w:val="00B84A48"/>
    <w:rsid w:val="00B94A96"/>
    <w:rsid w:val="00B96F2A"/>
    <w:rsid w:val="00BA48E2"/>
    <w:rsid w:val="00BA50BD"/>
    <w:rsid w:val="00BA7CC5"/>
    <w:rsid w:val="00BB27AF"/>
    <w:rsid w:val="00BB744B"/>
    <w:rsid w:val="00BC0079"/>
    <w:rsid w:val="00BC2E01"/>
    <w:rsid w:val="00BC3402"/>
    <w:rsid w:val="00BC470D"/>
    <w:rsid w:val="00BC51EE"/>
    <w:rsid w:val="00BC5EDF"/>
    <w:rsid w:val="00BD03A9"/>
    <w:rsid w:val="00BD1866"/>
    <w:rsid w:val="00BD1CD5"/>
    <w:rsid w:val="00BD2088"/>
    <w:rsid w:val="00BD53D8"/>
    <w:rsid w:val="00BE28F3"/>
    <w:rsid w:val="00BE7A46"/>
    <w:rsid w:val="00BF0756"/>
    <w:rsid w:val="00BF08AA"/>
    <w:rsid w:val="00BF092D"/>
    <w:rsid w:val="00BF1575"/>
    <w:rsid w:val="00BF2C5F"/>
    <w:rsid w:val="00BF4CF2"/>
    <w:rsid w:val="00BF56A4"/>
    <w:rsid w:val="00BF65C1"/>
    <w:rsid w:val="00C024FF"/>
    <w:rsid w:val="00C04C78"/>
    <w:rsid w:val="00C06079"/>
    <w:rsid w:val="00C070F6"/>
    <w:rsid w:val="00C071E6"/>
    <w:rsid w:val="00C07EB9"/>
    <w:rsid w:val="00C112D4"/>
    <w:rsid w:val="00C11D1E"/>
    <w:rsid w:val="00C1235A"/>
    <w:rsid w:val="00C17F3F"/>
    <w:rsid w:val="00C205BB"/>
    <w:rsid w:val="00C2106D"/>
    <w:rsid w:val="00C2602F"/>
    <w:rsid w:val="00C32832"/>
    <w:rsid w:val="00C35771"/>
    <w:rsid w:val="00C414AF"/>
    <w:rsid w:val="00C41D73"/>
    <w:rsid w:val="00C42470"/>
    <w:rsid w:val="00C45674"/>
    <w:rsid w:val="00C46A68"/>
    <w:rsid w:val="00C5024B"/>
    <w:rsid w:val="00C61E3A"/>
    <w:rsid w:val="00C64140"/>
    <w:rsid w:val="00C6698A"/>
    <w:rsid w:val="00C66AFF"/>
    <w:rsid w:val="00C8173D"/>
    <w:rsid w:val="00C8393B"/>
    <w:rsid w:val="00C94F77"/>
    <w:rsid w:val="00C95832"/>
    <w:rsid w:val="00C96CEB"/>
    <w:rsid w:val="00CA1EFE"/>
    <w:rsid w:val="00CA2CDA"/>
    <w:rsid w:val="00CB0161"/>
    <w:rsid w:val="00CB4AB2"/>
    <w:rsid w:val="00CB5310"/>
    <w:rsid w:val="00CB5CCB"/>
    <w:rsid w:val="00CD093B"/>
    <w:rsid w:val="00CD1649"/>
    <w:rsid w:val="00CD17C8"/>
    <w:rsid w:val="00CD1DC9"/>
    <w:rsid w:val="00CD5602"/>
    <w:rsid w:val="00CD64D7"/>
    <w:rsid w:val="00CE0181"/>
    <w:rsid w:val="00CE3C1E"/>
    <w:rsid w:val="00CE3F3B"/>
    <w:rsid w:val="00CE5E4F"/>
    <w:rsid w:val="00CF19A5"/>
    <w:rsid w:val="00CF1D39"/>
    <w:rsid w:val="00CF3802"/>
    <w:rsid w:val="00CF5F31"/>
    <w:rsid w:val="00D00F25"/>
    <w:rsid w:val="00D05CEF"/>
    <w:rsid w:val="00D10CDB"/>
    <w:rsid w:val="00D133BF"/>
    <w:rsid w:val="00D30411"/>
    <w:rsid w:val="00D3260C"/>
    <w:rsid w:val="00D33776"/>
    <w:rsid w:val="00D3504A"/>
    <w:rsid w:val="00D356E3"/>
    <w:rsid w:val="00D360F8"/>
    <w:rsid w:val="00D4298E"/>
    <w:rsid w:val="00D43859"/>
    <w:rsid w:val="00D441CA"/>
    <w:rsid w:val="00D45358"/>
    <w:rsid w:val="00D45DD1"/>
    <w:rsid w:val="00D47650"/>
    <w:rsid w:val="00D52513"/>
    <w:rsid w:val="00D5650C"/>
    <w:rsid w:val="00D56745"/>
    <w:rsid w:val="00D6165B"/>
    <w:rsid w:val="00D61F78"/>
    <w:rsid w:val="00D6499A"/>
    <w:rsid w:val="00D6686B"/>
    <w:rsid w:val="00D701EB"/>
    <w:rsid w:val="00D71F43"/>
    <w:rsid w:val="00D72F58"/>
    <w:rsid w:val="00D740D4"/>
    <w:rsid w:val="00D75BED"/>
    <w:rsid w:val="00D75DE7"/>
    <w:rsid w:val="00D77162"/>
    <w:rsid w:val="00D849C7"/>
    <w:rsid w:val="00D9033F"/>
    <w:rsid w:val="00D974A2"/>
    <w:rsid w:val="00DA1481"/>
    <w:rsid w:val="00DA1F6B"/>
    <w:rsid w:val="00DA3A4D"/>
    <w:rsid w:val="00DA4286"/>
    <w:rsid w:val="00DB134F"/>
    <w:rsid w:val="00DB2680"/>
    <w:rsid w:val="00DC1069"/>
    <w:rsid w:val="00DC4E57"/>
    <w:rsid w:val="00DC5EFF"/>
    <w:rsid w:val="00DC6D0B"/>
    <w:rsid w:val="00DC6EE0"/>
    <w:rsid w:val="00DC74D8"/>
    <w:rsid w:val="00DD3B3B"/>
    <w:rsid w:val="00DD5E57"/>
    <w:rsid w:val="00DD61F9"/>
    <w:rsid w:val="00DE7ECC"/>
    <w:rsid w:val="00DF09B1"/>
    <w:rsid w:val="00DF139D"/>
    <w:rsid w:val="00DF3707"/>
    <w:rsid w:val="00DF39FE"/>
    <w:rsid w:val="00DF61B3"/>
    <w:rsid w:val="00E0444F"/>
    <w:rsid w:val="00E11B59"/>
    <w:rsid w:val="00E15DCD"/>
    <w:rsid w:val="00E27790"/>
    <w:rsid w:val="00E34275"/>
    <w:rsid w:val="00E3701F"/>
    <w:rsid w:val="00E43FB6"/>
    <w:rsid w:val="00E52247"/>
    <w:rsid w:val="00E52EE6"/>
    <w:rsid w:val="00E63AF0"/>
    <w:rsid w:val="00E64CAC"/>
    <w:rsid w:val="00E652E6"/>
    <w:rsid w:val="00E7089B"/>
    <w:rsid w:val="00E70CCF"/>
    <w:rsid w:val="00E7217A"/>
    <w:rsid w:val="00E842BE"/>
    <w:rsid w:val="00E84F96"/>
    <w:rsid w:val="00E869BF"/>
    <w:rsid w:val="00E93DDE"/>
    <w:rsid w:val="00E96C17"/>
    <w:rsid w:val="00EA6197"/>
    <w:rsid w:val="00EB228F"/>
    <w:rsid w:val="00EB3D9F"/>
    <w:rsid w:val="00EB69C2"/>
    <w:rsid w:val="00EC29FD"/>
    <w:rsid w:val="00EC5708"/>
    <w:rsid w:val="00EC5B36"/>
    <w:rsid w:val="00ED40AA"/>
    <w:rsid w:val="00ED76D2"/>
    <w:rsid w:val="00ED79D4"/>
    <w:rsid w:val="00ED7C6B"/>
    <w:rsid w:val="00EE4F03"/>
    <w:rsid w:val="00EE669D"/>
    <w:rsid w:val="00EF49FF"/>
    <w:rsid w:val="00EF5D09"/>
    <w:rsid w:val="00EF7691"/>
    <w:rsid w:val="00F01272"/>
    <w:rsid w:val="00F02A5A"/>
    <w:rsid w:val="00F10B39"/>
    <w:rsid w:val="00F1629F"/>
    <w:rsid w:val="00F170E1"/>
    <w:rsid w:val="00F21C59"/>
    <w:rsid w:val="00F22C25"/>
    <w:rsid w:val="00F35B3F"/>
    <w:rsid w:val="00F3673B"/>
    <w:rsid w:val="00F42DE6"/>
    <w:rsid w:val="00F439FC"/>
    <w:rsid w:val="00F44945"/>
    <w:rsid w:val="00F46201"/>
    <w:rsid w:val="00F521AF"/>
    <w:rsid w:val="00F54361"/>
    <w:rsid w:val="00F6021C"/>
    <w:rsid w:val="00F61400"/>
    <w:rsid w:val="00F6284E"/>
    <w:rsid w:val="00F638EE"/>
    <w:rsid w:val="00F7061E"/>
    <w:rsid w:val="00F70BA3"/>
    <w:rsid w:val="00F72B10"/>
    <w:rsid w:val="00F74AAE"/>
    <w:rsid w:val="00F8348F"/>
    <w:rsid w:val="00F83F36"/>
    <w:rsid w:val="00F85729"/>
    <w:rsid w:val="00F85D3C"/>
    <w:rsid w:val="00F91351"/>
    <w:rsid w:val="00F920F8"/>
    <w:rsid w:val="00F93AE1"/>
    <w:rsid w:val="00F97F39"/>
    <w:rsid w:val="00FA2197"/>
    <w:rsid w:val="00FA359C"/>
    <w:rsid w:val="00FA5F13"/>
    <w:rsid w:val="00FA6264"/>
    <w:rsid w:val="00FC077C"/>
    <w:rsid w:val="00FC0F21"/>
    <w:rsid w:val="00FC3055"/>
    <w:rsid w:val="00FC47FC"/>
    <w:rsid w:val="00FD06BA"/>
    <w:rsid w:val="00FD3790"/>
    <w:rsid w:val="00FD4A4F"/>
    <w:rsid w:val="00FD63AD"/>
    <w:rsid w:val="00FE0C88"/>
    <w:rsid w:val="00FE5922"/>
    <w:rsid w:val="00FF28C0"/>
    <w:rsid w:val="00FF2D1E"/>
    <w:rsid w:val="00FF3A6C"/>
    <w:rsid w:val="06FA77D8"/>
    <w:rsid w:val="10206F3F"/>
    <w:rsid w:val="18754649"/>
    <w:rsid w:val="20D407E4"/>
    <w:rsid w:val="277B526C"/>
    <w:rsid w:val="33A016A6"/>
    <w:rsid w:val="35A36108"/>
    <w:rsid w:val="43EA4419"/>
    <w:rsid w:val="7EA33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4D883"/>
  <w15:docId w15:val="{7E03B5BA-8770-46E7-892A-6A89E1DD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engXian"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asciiTheme="minorHAnsi" w:eastAsiaTheme="minorEastAsia" w:hAnsiTheme="minorHAnsi" w:cstheme="minorBidi"/>
      <w:sz w:val="22"/>
      <w:szCs w:val="22"/>
    </w:rPr>
  </w:style>
  <w:style w:type="character" w:customStyle="1" w:styleId="tgc">
    <w:name w:val="_tgc"/>
    <w:basedOn w:val="DefaultParagraphFont"/>
    <w:qFormat/>
  </w:style>
  <w:style w:type="character" w:customStyle="1" w:styleId="cf01">
    <w:name w:val="cf01"/>
    <w:basedOn w:val="DefaultParagraphFont"/>
    <w:qFormat/>
    <w:rPr>
      <w:rFonts w:ascii="Microsoft YaHei" w:eastAsia="Microsoft YaHei" w:hAnsi="Microsoft YaHei" w:hint="eastAsia"/>
      <w:sz w:val="22"/>
      <w:szCs w:val="22"/>
    </w:rPr>
  </w:style>
  <w:style w:type="character" w:customStyle="1" w:styleId="cf11">
    <w:name w:val="cf11"/>
    <w:basedOn w:val="DefaultParagraphFont"/>
    <w:qFormat/>
    <w:rPr>
      <w:rFonts w:ascii="Consolas" w:hAnsi="Consolas" w:hint="default"/>
      <w:sz w:val="22"/>
      <w:szCs w:val="22"/>
    </w:rPr>
  </w:style>
  <w:style w:type="character" w:customStyle="1" w:styleId="yadgie">
    <w:name w:val="yadgie"/>
    <w:basedOn w:val="DefaultParagraphFont"/>
    <w:rsid w:val="00CB0161"/>
  </w:style>
  <w:style w:type="character" w:styleId="Emphasis">
    <w:name w:val="Emphasis"/>
    <w:basedOn w:val="DefaultParagraphFont"/>
    <w:uiPriority w:val="20"/>
    <w:qFormat/>
    <w:rsid w:val="00D05CEF"/>
    <w:rPr>
      <w:i/>
      <w:iCs/>
    </w:rPr>
  </w:style>
  <w:style w:type="character" w:customStyle="1" w:styleId="citation-685">
    <w:name w:val="citation-685"/>
    <w:basedOn w:val="DefaultParagraphFont"/>
    <w:rsid w:val="00F46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251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https://www.irs.gov/identity-theft-fraud-scams/get-an-identity-protection-pin" TargetMode="External"/><Relationship Id="rId26" Type="http://schemas.openxmlformats.org/officeDocument/2006/relationships/hyperlink" Target="https://www.ssa.gov/pubs/EN-05-10064.pdf"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irs.gov/payments/quarterly-interest-rates" TargetMode="External"/><Relationship Id="rId17" Type="http://schemas.openxmlformats.org/officeDocument/2006/relationships/hyperlink" Target="https://www.irs.gov/payments/your-online-account" TargetMode="External"/><Relationship Id="rId25" Type="http://schemas.openxmlformats.org/officeDocument/2006/relationships/hyperlink" Target="https://www.irs.gov/newsroom/taxpayer-guide-to-identity-theft" TargetMode="External"/><Relationship Id="rId2" Type="http://schemas.openxmlformats.org/officeDocument/2006/relationships/numbering" Target="numbering.xml"/><Relationship Id="rId16" Type="http://schemas.openxmlformats.org/officeDocument/2006/relationships/hyperlink" Target="https://api.id.me/en/registration/new" TargetMode="External"/><Relationship Id="rId20" Type="http://schemas.openxmlformats.org/officeDocument/2006/relationships/hyperlink" Target="https://www.irs.gov/pub/irs-pdf/f1403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eytree.com/resources/calculating-taxable-social-security-benefits/" TargetMode="External"/><Relationship Id="rId24" Type="http://schemas.openxmlformats.org/officeDocument/2006/relationships/hyperlink" Target="file:///C:\Users\Philip\Documents\AnnualCreditReport.com"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ic3.gov/"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bandrtax.com" TargetMode="External"/><Relationship Id="rId14" Type="http://schemas.openxmlformats.org/officeDocument/2006/relationships/image" Target="media/image4.png"/><Relationship Id="rId22" Type="http://schemas.openxmlformats.org/officeDocument/2006/relationships/hyperlink" Target="https://www.identitytheft.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CE8E1-2678-44A2-9C8A-935D3846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4800</TotalTime>
  <Pages>37</Pages>
  <Words>10421</Words>
  <Characters>59402</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LG</Company>
  <LinksUpToDate>false</LinksUpToDate>
  <CharactersWithSpaces>69684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Liang</dc:creator>
  <cp:lastModifiedBy>Philip Liang</cp:lastModifiedBy>
  <cp:revision>17</cp:revision>
  <cp:lastPrinted>2026-03-04T16:44:00Z</cp:lastPrinted>
  <dcterms:created xsi:type="dcterms:W3CDTF">2026-05-18T21:45:00Z</dcterms:created>
  <dcterms:modified xsi:type="dcterms:W3CDTF">2026-09-22T18:17:00Z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C7F32567A74441449680879C8C4BFD72_12</vt:lpwstr>
  </property>
  <property fmtid="{D5CDD505-2E9C-101B-9397-08002B2CF9AE}" pid="4" name="KSOTemplateDocerSaveRecord">
    <vt:lpwstr>eyJoZGlkIjoiY2MzYTg4YTE0NDhhM2VlNzU4YmMzZGNmZGUwODc2ZWUiLCJ1c2VySWQiOiIxNjY2ODAwNTEzODE2In0=</vt:lpwstr>
  </property>
</Properties>
</file>